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D51D3" w14:textId="7F14795E" w:rsidR="00E410AF" w:rsidRPr="00C92A32" w:rsidRDefault="0055126B" w:rsidP="00133A59">
      <w:r w:rsidRPr="00C92A32">
        <w:rPr>
          <w:noProof/>
        </w:rPr>
        <mc:AlternateContent>
          <mc:Choice Requires="wps">
            <w:drawing>
              <wp:anchor distT="0" distB="0" distL="114300" distR="114300" simplePos="0" relativeHeight="251659264" behindDoc="1" locked="0" layoutInCell="1" allowOverlap="1" wp14:anchorId="4F80FD30" wp14:editId="68F649A8">
                <wp:simplePos x="0" y="0"/>
                <wp:positionH relativeFrom="column">
                  <wp:posOffset>-1033145</wp:posOffset>
                </wp:positionH>
                <wp:positionV relativeFrom="paragraph">
                  <wp:posOffset>-1260475</wp:posOffset>
                </wp:positionV>
                <wp:extent cx="7635240" cy="10988040"/>
                <wp:effectExtent l="0" t="0" r="10160" b="10160"/>
                <wp:wrapNone/>
                <wp:docPr id="4" name="Rectangle 4"/>
                <wp:cNvGraphicFramePr/>
                <a:graphic xmlns:a="http://schemas.openxmlformats.org/drawingml/2006/main">
                  <a:graphicData uri="http://schemas.microsoft.com/office/word/2010/wordprocessingShape">
                    <wps:wsp>
                      <wps:cNvSpPr/>
                      <wps:spPr>
                        <a:xfrm>
                          <a:off x="0" y="0"/>
                          <a:ext cx="7635240" cy="109880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A9DF1" id="Rectangle 4" o:spid="_x0000_s1026" style="position:absolute;margin-left:-81.35pt;margin-top:-99.25pt;width:601.2pt;height:86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" fillcolor="black [3200]" strokecolor="black [1600]" strokeweight="1pt"/>
            </w:pict>
          </mc:Fallback>
        </mc:AlternateContent>
      </w:r>
      <w:r w:rsidR="00E410AF" w:rsidRPr="00C92A32">
        <w:rPr>
          <w:noProof/>
        </w:rPr>
        <w:drawing>
          <wp:inline distT="0" distB="0" distL="0" distR="0" wp14:anchorId="03DBCEDF" wp14:editId="229BE235">
            <wp:extent cx="2384123" cy="1587545"/>
            <wp:effectExtent l="0" t="0" r="0" b="0"/>
            <wp:docPr id="10" name="Picture 9">
              <a:extLst xmlns:a="http://schemas.openxmlformats.org/drawingml/2006/main">
                <a:ext uri="{FF2B5EF4-FFF2-40B4-BE49-F238E27FC236}">
                  <a16:creationId xmlns:a16="http://schemas.microsoft.com/office/drawing/2014/main" id="{3A1DB3F5-FCA6-BC41-A475-C9A75B8299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A1DB3F5-FCA6-BC41-A475-C9A75B829928}"/>
                        </a:ext>
                      </a:extLst>
                    </pic:cNvPr>
                    <pic:cNvPicPr>
                      <a:picLocks noChangeAspect="1"/>
                    </pic:cNvPicPr>
                  </pic:nvPicPr>
                  <pic:blipFill>
                    <a:blip r:embed="rId8"/>
                    <a:stretch>
                      <a:fillRect/>
                    </a:stretch>
                  </pic:blipFill>
                  <pic:spPr>
                    <a:xfrm>
                      <a:off x="0" y="0"/>
                      <a:ext cx="2384123" cy="1587545"/>
                    </a:xfrm>
                    <a:prstGeom prst="rect">
                      <a:avLst/>
                    </a:prstGeom>
                  </pic:spPr>
                </pic:pic>
              </a:graphicData>
            </a:graphic>
          </wp:inline>
        </w:drawing>
      </w:r>
    </w:p>
    <w:p w14:paraId="5F80074A" w14:textId="77777777" w:rsidR="00E410AF" w:rsidRPr="00C92A32" w:rsidRDefault="00E410AF" w:rsidP="00D421C6"/>
    <w:p w14:paraId="2DD813A5" w14:textId="20264A87" w:rsidR="00E410AF" w:rsidRPr="00D421C6" w:rsidRDefault="00D421C6" w:rsidP="00D421C6">
      <w:pPr>
        <w:rPr>
          <w:color w:val="2A7B8E"/>
          <w:sz w:val="32"/>
          <w:szCs w:val="32"/>
        </w:rPr>
      </w:pPr>
      <w:r w:rsidRPr="00D421C6">
        <w:rPr>
          <w:color w:val="2A7B8E"/>
          <w:sz w:val="32"/>
          <w:szCs w:val="32"/>
        </w:rPr>
        <w:t>Ebook</w:t>
      </w:r>
    </w:p>
    <w:p w14:paraId="3D811B32" w14:textId="79EBFE1E" w:rsidR="00AD4E71" w:rsidRPr="00C92A32" w:rsidRDefault="00B71C32" w:rsidP="00D421C6">
      <w:r w:rsidRPr="00B71C32">
        <w:rPr>
          <w:rFonts w:ascii="HP Simplified Hans" w:eastAsia="HP Simplified Hans" w:hAnsi="HP Simplified Hans"/>
          <w:sz w:val="56"/>
          <w:szCs w:val="56"/>
        </w:rPr>
        <w:t xml:space="preserve">STAPPENPLAN VOOR SUCCESVOLLE TENDERAANPAK </w:t>
      </w:r>
      <w:r w:rsidR="00E410AF" w:rsidRPr="00C92A32">
        <w:rPr>
          <w:noProof/>
        </w:rPr>
        <w:drawing>
          <wp:inline distT="0" distB="0" distL="0" distR="0" wp14:anchorId="35813B34" wp14:editId="04274DFA">
            <wp:extent cx="9055784" cy="4514850"/>
            <wp:effectExtent l="0" t="0" r="0" b="0"/>
            <wp:docPr id="5" name="Afbeelding 4" descr="A close up of a logo&#10;&#10;Description automatically generated">
              <a:extLst xmlns:a="http://schemas.openxmlformats.org/drawingml/2006/main">
                <a:ext uri="{FF2B5EF4-FFF2-40B4-BE49-F238E27FC236}">
                  <a16:creationId xmlns:a16="http://schemas.microsoft.com/office/drawing/2014/main" id="{0A5D79DE-2DC8-5442-BDD5-596ECD1953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descr="A close up of a logo&#10;&#10;Description automatically generated">
                      <a:extLst>
                        <a:ext uri="{FF2B5EF4-FFF2-40B4-BE49-F238E27FC236}">
                          <a16:creationId xmlns:a16="http://schemas.microsoft.com/office/drawing/2014/main" id="{0A5D79DE-2DC8-5442-BDD5-596ECD195373}"/>
                        </a:ext>
                      </a:extLst>
                    </pic:cNvPr>
                    <pic:cNvPicPr>
                      <a:picLocks noChangeAspect="1"/>
                    </pic:cNvPicPr>
                  </pic:nvPicPr>
                  <pic:blipFill>
                    <a:blip r:embed="rId9"/>
                    <a:stretch>
                      <a:fillRect/>
                    </a:stretch>
                  </pic:blipFill>
                  <pic:spPr>
                    <a:xfrm>
                      <a:off x="0" y="0"/>
                      <a:ext cx="9235692" cy="4604545"/>
                    </a:xfrm>
                    <a:prstGeom prst="rect">
                      <a:avLst/>
                    </a:prstGeom>
                  </pic:spPr>
                </pic:pic>
              </a:graphicData>
            </a:graphic>
          </wp:inline>
        </w:drawing>
      </w:r>
      <w:r w:rsidR="00AD4E71" w:rsidRPr="00C92A32">
        <w:br w:type="page"/>
      </w: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485"/>
        <w:gridCol w:w="6603"/>
      </w:tblGrid>
      <w:tr w:rsidR="0082425E" w:rsidRPr="00C92A32" w14:paraId="1B26C461" w14:textId="77777777" w:rsidTr="00047CA5">
        <w:trPr>
          <w:trHeight w:val="454"/>
        </w:trPr>
        <w:tc>
          <w:tcPr>
            <w:tcW w:w="485" w:type="dxa"/>
            <w:vAlign w:val="center"/>
          </w:tcPr>
          <w:p w14:paraId="7DEA5F1E" w14:textId="420E668E" w:rsidR="0082425E" w:rsidRPr="00C92A32" w:rsidRDefault="0082425E" w:rsidP="00D421C6"/>
        </w:tc>
        <w:tc>
          <w:tcPr>
            <w:tcW w:w="6603" w:type="dxa"/>
            <w:vAlign w:val="center"/>
          </w:tcPr>
          <w:p w14:paraId="21858AB3" w14:textId="22393639" w:rsidR="0082425E" w:rsidRPr="00D421C6" w:rsidRDefault="00D421C6" w:rsidP="00D421C6">
            <w:pPr>
              <w:rPr>
                <w:b/>
                <w:bCs/>
                <w:color w:val="2A7B8E"/>
              </w:rPr>
            </w:pPr>
            <w:r w:rsidRPr="00D421C6">
              <w:rPr>
                <w:b/>
                <w:bCs/>
                <w:color w:val="2A7B8E"/>
              </w:rPr>
              <w:t xml:space="preserve">Stappenplan voor </w:t>
            </w:r>
            <w:r w:rsidR="005C2F48">
              <w:rPr>
                <w:b/>
                <w:bCs/>
                <w:color w:val="2A7B8E"/>
              </w:rPr>
              <w:t>succesvolle tenderaanpak</w:t>
            </w:r>
          </w:p>
        </w:tc>
      </w:tr>
      <w:tr w:rsidR="0082425E" w:rsidRPr="00C92A32" w14:paraId="6308BC47" w14:textId="77777777" w:rsidTr="00047CA5">
        <w:trPr>
          <w:trHeight w:val="454"/>
        </w:trPr>
        <w:tc>
          <w:tcPr>
            <w:tcW w:w="485" w:type="dxa"/>
            <w:vAlign w:val="center"/>
          </w:tcPr>
          <w:p w14:paraId="60FC7FF6" w14:textId="46B2DC0D" w:rsidR="0082425E" w:rsidRPr="00C92A32" w:rsidRDefault="0082425E" w:rsidP="00D421C6">
            <w:r w:rsidRPr="00C92A32">
              <w:t>1</w:t>
            </w:r>
          </w:p>
        </w:tc>
        <w:tc>
          <w:tcPr>
            <w:tcW w:w="6603" w:type="dxa"/>
            <w:vAlign w:val="center"/>
          </w:tcPr>
          <w:p w14:paraId="4ACAD98C" w14:textId="352622A6" w:rsidR="0082425E" w:rsidRPr="00D421C6" w:rsidRDefault="005C2F48" w:rsidP="00D421C6">
            <w:pPr>
              <w:rPr>
                <w:b/>
                <w:bCs/>
                <w:color w:val="2A7B8E"/>
              </w:rPr>
            </w:pPr>
            <w:r>
              <w:rPr>
                <w:b/>
                <w:bCs/>
                <w:color w:val="2A7B8E"/>
              </w:rPr>
              <w:t>Planning van het tendertraject</w:t>
            </w:r>
          </w:p>
        </w:tc>
      </w:tr>
      <w:tr w:rsidR="0082425E" w:rsidRPr="00C92A32" w14:paraId="6CAE864D" w14:textId="77777777" w:rsidTr="00047CA5">
        <w:trPr>
          <w:trHeight w:val="454"/>
        </w:trPr>
        <w:tc>
          <w:tcPr>
            <w:tcW w:w="485" w:type="dxa"/>
            <w:vAlign w:val="center"/>
          </w:tcPr>
          <w:p w14:paraId="2F288B3A" w14:textId="56B0A83A" w:rsidR="0082425E" w:rsidRPr="00C92A32" w:rsidRDefault="0082425E" w:rsidP="00D421C6">
            <w:r w:rsidRPr="00C92A32">
              <w:t>2</w:t>
            </w:r>
          </w:p>
        </w:tc>
        <w:tc>
          <w:tcPr>
            <w:tcW w:w="6603" w:type="dxa"/>
            <w:vAlign w:val="center"/>
          </w:tcPr>
          <w:p w14:paraId="612BE9A0" w14:textId="657A1200" w:rsidR="0082425E" w:rsidRPr="00D421C6" w:rsidRDefault="005C2F48" w:rsidP="00D421C6">
            <w:pPr>
              <w:rPr>
                <w:b/>
                <w:bCs/>
                <w:color w:val="2A7B8E"/>
              </w:rPr>
            </w:pPr>
            <w:r>
              <w:rPr>
                <w:b/>
                <w:bCs/>
                <w:color w:val="2A7B8E"/>
              </w:rPr>
              <w:t>I</w:t>
            </w:r>
            <w:r w:rsidRPr="005C2F48">
              <w:rPr>
                <w:b/>
                <w:bCs/>
                <w:color w:val="2A7B8E"/>
              </w:rPr>
              <w:t>nitiëren project</w:t>
            </w:r>
          </w:p>
        </w:tc>
      </w:tr>
      <w:tr w:rsidR="00662BFA" w:rsidRPr="00C92A32" w14:paraId="3A5E8259" w14:textId="77777777" w:rsidTr="00047CA5">
        <w:trPr>
          <w:trHeight w:val="454"/>
        </w:trPr>
        <w:tc>
          <w:tcPr>
            <w:tcW w:w="485" w:type="dxa"/>
            <w:vAlign w:val="center"/>
          </w:tcPr>
          <w:p w14:paraId="4E8E65D8" w14:textId="52329A2D" w:rsidR="00662BFA" w:rsidRPr="00C92A32" w:rsidRDefault="00662BFA" w:rsidP="00D421C6">
            <w:r w:rsidRPr="00C92A32">
              <w:t>3</w:t>
            </w:r>
          </w:p>
        </w:tc>
        <w:tc>
          <w:tcPr>
            <w:tcW w:w="6603" w:type="dxa"/>
            <w:vAlign w:val="center"/>
          </w:tcPr>
          <w:p w14:paraId="7E631661" w14:textId="42561776" w:rsidR="00662BFA" w:rsidRPr="00D421C6" w:rsidRDefault="005C2F48" w:rsidP="00D421C6">
            <w:pPr>
              <w:rPr>
                <w:b/>
                <w:bCs/>
                <w:color w:val="2A7B8E"/>
              </w:rPr>
            </w:pPr>
            <w:r>
              <w:rPr>
                <w:b/>
                <w:bCs/>
                <w:color w:val="2A7B8E"/>
              </w:rPr>
              <w:t>D</w:t>
            </w:r>
            <w:r w:rsidRPr="005C2F48">
              <w:rPr>
                <w:b/>
                <w:bCs/>
                <w:color w:val="2A7B8E"/>
              </w:rPr>
              <w:t xml:space="preserve">ataverzameling van </w:t>
            </w:r>
            <w:r>
              <w:rPr>
                <w:b/>
                <w:bCs/>
                <w:color w:val="2A7B8E"/>
              </w:rPr>
              <w:t>W</w:t>
            </w:r>
            <w:r w:rsidRPr="005C2F48">
              <w:rPr>
                <w:b/>
                <w:bCs/>
                <w:color w:val="2A7B8E"/>
              </w:rPr>
              <w:t xml:space="preserve">a-schade, </w:t>
            </w:r>
            <w:r>
              <w:rPr>
                <w:b/>
                <w:bCs/>
                <w:color w:val="2A7B8E"/>
              </w:rPr>
              <w:t>I</w:t>
            </w:r>
            <w:r w:rsidRPr="005C2F48">
              <w:rPr>
                <w:b/>
                <w:bCs/>
                <w:color w:val="2A7B8E"/>
              </w:rPr>
              <w:t xml:space="preserve">nzittenden-schade en </w:t>
            </w:r>
            <w:r>
              <w:rPr>
                <w:b/>
                <w:bCs/>
                <w:color w:val="2A7B8E"/>
              </w:rPr>
              <w:t>C</w:t>
            </w:r>
            <w:r w:rsidRPr="005C2F48">
              <w:rPr>
                <w:b/>
                <w:bCs/>
                <w:color w:val="2A7B8E"/>
              </w:rPr>
              <w:t>asco schade</w:t>
            </w:r>
          </w:p>
        </w:tc>
      </w:tr>
      <w:tr w:rsidR="00662BFA" w:rsidRPr="00C92A32" w14:paraId="6BA910E6" w14:textId="77777777" w:rsidTr="00047CA5">
        <w:trPr>
          <w:trHeight w:val="454"/>
        </w:trPr>
        <w:tc>
          <w:tcPr>
            <w:tcW w:w="485" w:type="dxa"/>
            <w:vAlign w:val="center"/>
          </w:tcPr>
          <w:p w14:paraId="58C17E0E" w14:textId="7A5199C5" w:rsidR="00662BFA" w:rsidRPr="00C92A32" w:rsidRDefault="00662BFA" w:rsidP="00D421C6">
            <w:r w:rsidRPr="00C92A32">
              <w:t>4</w:t>
            </w:r>
          </w:p>
        </w:tc>
        <w:tc>
          <w:tcPr>
            <w:tcW w:w="6603" w:type="dxa"/>
            <w:vAlign w:val="center"/>
          </w:tcPr>
          <w:p w14:paraId="56BB5497" w14:textId="3AD26685" w:rsidR="00662BFA" w:rsidRPr="00D421C6" w:rsidRDefault="005C2F48" w:rsidP="00D421C6">
            <w:pPr>
              <w:rPr>
                <w:b/>
                <w:bCs/>
                <w:color w:val="2A7B8E"/>
              </w:rPr>
            </w:pPr>
            <w:r>
              <w:rPr>
                <w:b/>
                <w:bCs/>
                <w:color w:val="2A7B8E"/>
              </w:rPr>
              <w:t>Samenstelling tenderdocument</w:t>
            </w:r>
          </w:p>
        </w:tc>
      </w:tr>
      <w:tr w:rsidR="00662BFA" w:rsidRPr="00C92A32" w14:paraId="4F327423" w14:textId="77777777" w:rsidTr="00047CA5">
        <w:trPr>
          <w:trHeight w:val="454"/>
        </w:trPr>
        <w:tc>
          <w:tcPr>
            <w:tcW w:w="485" w:type="dxa"/>
            <w:vAlign w:val="center"/>
          </w:tcPr>
          <w:p w14:paraId="329917FD" w14:textId="27850A36" w:rsidR="00662BFA" w:rsidRPr="00C92A32" w:rsidRDefault="00662BFA" w:rsidP="00D421C6">
            <w:r w:rsidRPr="00C92A32">
              <w:t>5</w:t>
            </w:r>
          </w:p>
        </w:tc>
        <w:tc>
          <w:tcPr>
            <w:tcW w:w="6603" w:type="dxa"/>
            <w:vAlign w:val="center"/>
          </w:tcPr>
          <w:p w14:paraId="4FFA44E9" w14:textId="3431CE9E" w:rsidR="00662BFA" w:rsidRPr="00D421C6" w:rsidRDefault="005C2F48" w:rsidP="00D421C6">
            <w:pPr>
              <w:rPr>
                <w:b/>
                <w:bCs/>
                <w:color w:val="2A7B8E"/>
              </w:rPr>
            </w:pPr>
            <w:r>
              <w:rPr>
                <w:b/>
                <w:bCs/>
                <w:color w:val="2A7B8E"/>
              </w:rPr>
              <w:t>L</w:t>
            </w:r>
            <w:r w:rsidRPr="005C2F48">
              <w:rPr>
                <w:b/>
                <w:bCs/>
                <w:color w:val="2A7B8E"/>
              </w:rPr>
              <w:t xml:space="preserve">onglist van aanbieders </w:t>
            </w:r>
            <w:r>
              <w:rPr>
                <w:b/>
                <w:bCs/>
                <w:color w:val="2A7B8E"/>
              </w:rPr>
              <w:t>W</w:t>
            </w:r>
            <w:r w:rsidRPr="005C2F48">
              <w:rPr>
                <w:b/>
                <w:bCs/>
                <w:color w:val="2A7B8E"/>
              </w:rPr>
              <w:t>a-verzekering</w:t>
            </w:r>
          </w:p>
        </w:tc>
      </w:tr>
      <w:tr w:rsidR="00662BFA" w:rsidRPr="00C92A32" w14:paraId="1BF8B494" w14:textId="77777777" w:rsidTr="00047CA5">
        <w:trPr>
          <w:trHeight w:val="454"/>
        </w:trPr>
        <w:tc>
          <w:tcPr>
            <w:tcW w:w="485" w:type="dxa"/>
            <w:vAlign w:val="center"/>
          </w:tcPr>
          <w:p w14:paraId="6BB54035" w14:textId="35E585F8" w:rsidR="00662BFA" w:rsidRPr="00C92A32" w:rsidRDefault="00662BFA" w:rsidP="00D421C6">
            <w:r w:rsidRPr="00C92A32">
              <w:t>6</w:t>
            </w:r>
          </w:p>
        </w:tc>
        <w:tc>
          <w:tcPr>
            <w:tcW w:w="6603" w:type="dxa"/>
            <w:vAlign w:val="center"/>
          </w:tcPr>
          <w:p w14:paraId="5D9E4638" w14:textId="13F2282B" w:rsidR="00662BFA" w:rsidRPr="00D421C6" w:rsidRDefault="005C2F48" w:rsidP="00D421C6">
            <w:pPr>
              <w:rPr>
                <w:b/>
                <w:bCs/>
                <w:color w:val="2A7B8E"/>
              </w:rPr>
            </w:pPr>
            <w:r>
              <w:rPr>
                <w:b/>
                <w:bCs/>
                <w:color w:val="2A7B8E"/>
              </w:rPr>
              <w:t>Briefing meeting</w:t>
            </w:r>
          </w:p>
        </w:tc>
      </w:tr>
      <w:tr w:rsidR="00662BFA" w:rsidRPr="00C92A32" w14:paraId="0411C489" w14:textId="77777777" w:rsidTr="00047CA5">
        <w:trPr>
          <w:trHeight w:val="454"/>
        </w:trPr>
        <w:tc>
          <w:tcPr>
            <w:tcW w:w="485" w:type="dxa"/>
            <w:vAlign w:val="center"/>
          </w:tcPr>
          <w:p w14:paraId="2E658ECF" w14:textId="41515874" w:rsidR="00662BFA" w:rsidRPr="00C92A32" w:rsidRDefault="00662BFA" w:rsidP="00D421C6">
            <w:r w:rsidRPr="00C92A32">
              <w:t>7</w:t>
            </w:r>
          </w:p>
        </w:tc>
        <w:tc>
          <w:tcPr>
            <w:tcW w:w="6603" w:type="dxa"/>
            <w:vAlign w:val="center"/>
          </w:tcPr>
          <w:p w14:paraId="2F344A43" w14:textId="667CF8D8" w:rsidR="00662BFA" w:rsidRPr="00D421C6" w:rsidRDefault="005C2F48" w:rsidP="00D421C6">
            <w:pPr>
              <w:rPr>
                <w:b/>
                <w:bCs/>
                <w:color w:val="2A7B8E"/>
              </w:rPr>
            </w:pPr>
            <w:r>
              <w:rPr>
                <w:b/>
                <w:bCs/>
                <w:color w:val="2A7B8E"/>
              </w:rPr>
              <w:t>Aanvullende vragen</w:t>
            </w:r>
          </w:p>
        </w:tc>
      </w:tr>
      <w:tr w:rsidR="00662BFA" w:rsidRPr="00C92A32" w14:paraId="6F5E0365" w14:textId="77777777" w:rsidTr="00047CA5">
        <w:trPr>
          <w:trHeight w:val="454"/>
        </w:trPr>
        <w:tc>
          <w:tcPr>
            <w:tcW w:w="485" w:type="dxa"/>
            <w:vAlign w:val="center"/>
          </w:tcPr>
          <w:p w14:paraId="52CB1EEC" w14:textId="68BB406A" w:rsidR="00662BFA" w:rsidRPr="00C92A32" w:rsidRDefault="00662BFA" w:rsidP="00D421C6">
            <w:r w:rsidRPr="00C92A32">
              <w:t>8</w:t>
            </w:r>
          </w:p>
        </w:tc>
        <w:tc>
          <w:tcPr>
            <w:tcW w:w="6603" w:type="dxa"/>
            <w:vAlign w:val="center"/>
          </w:tcPr>
          <w:p w14:paraId="38AD673B" w14:textId="1A09E5A3" w:rsidR="00662BFA" w:rsidRPr="00D421C6" w:rsidRDefault="005C2F48" w:rsidP="00D421C6">
            <w:pPr>
              <w:rPr>
                <w:b/>
                <w:bCs/>
                <w:color w:val="2A7B8E"/>
              </w:rPr>
            </w:pPr>
            <w:r>
              <w:rPr>
                <w:b/>
                <w:bCs/>
                <w:color w:val="2A7B8E"/>
              </w:rPr>
              <w:t>Ontvanges offertes verzekeraars</w:t>
            </w:r>
          </w:p>
        </w:tc>
      </w:tr>
      <w:tr w:rsidR="00662BFA" w:rsidRPr="00C92A32" w14:paraId="34811A49" w14:textId="77777777" w:rsidTr="00047CA5">
        <w:trPr>
          <w:trHeight w:val="454"/>
        </w:trPr>
        <w:tc>
          <w:tcPr>
            <w:tcW w:w="485" w:type="dxa"/>
            <w:vAlign w:val="center"/>
          </w:tcPr>
          <w:p w14:paraId="7CB93ED6" w14:textId="72A32062" w:rsidR="00662BFA" w:rsidRPr="00C92A32" w:rsidRDefault="00662BFA" w:rsidP="00D421C6">
            <w:r w:rsidRPr="00C92A32">
              <w:t>9</w:t>
            </w:r>
          </w:p>
        </w:tc>
        <w:tc>
          <w:tcPr>
            <w:tcW w:w="6603" w:type="dxa"/>
            <w:vAlign w:val="center"/>
          </w:tcPr>
          <w:p w14:paraId="04B5260B" w14:textId="01FA6DD9" w:rsidR="00662BFA" w:rsidRPr="00D421C6" w:rsidRDefault="005C2F48" w:rsidP="00D421C6">
            <w:pPr>
              <w:rPr>
                <w:b/>
                <w:bCs/>
                <w:color w:val="2A7B8E"/>
              </w:rPr>
            </w:pPr>
            <w:r>
              <w:rPr>
                <w:b/>
                <w:bCs/>
                <w:color w:val="2A7B8E"/>
              </w:rPr>
              <w:t>O</w:t>
            </w:r>
            <w:r w:rsidRPr="005C2F48">
              <w:rPr>
                <w:b/>
                <w:bCs/>
                <w:color w:val="2A7B8E"/>
              </w:rPr>
              <w:t xml:space="preserve">fferte analyse en onderhandelingen </w:t>
            </w:r>
          </w:p>
        </w:tc>
      </w:tr>
      <w:tr w:rsidR="00A854F3" w:rsidRPr="00C92A32" w14:paraId="6A63C410" w14:textId="77777777" w:rsidTr="00047CA5">
        <w:trPr>
          <w:trHeight w:val="454"/>
        </w:trPr>
        <w:tc>
          <w:tcPr>
            <w:tcW w:w="485" w:type="dxa"/>
            <w:vAlign w:val="center"/>
          </w:tcPr>
          <w:p w14:paraId="1C99F5FD" w14:textId="250BDA8A" w:rsidR="00A854F3" w:rsidRPr="00C92A32" w:rsidRDefault="00A854F3" w:rsidP="00D421C6">
            <w:r>
              <w:t>10</w:t>
            </w:r>
          </w:p>
        </w:tc>
        <w:tc>
          <w:tcPr>
            <w:tcW w:w="6603" w:type="dxa"/>
            <w:vAlign w:val="center"/>
          </w:tcPr>
          <w:p w14:paraId="597EA3EE" w14:textId="69170ABF" w:rsidR="00A854F3" w:rsidRPr="00D421C6" w:rsidRDefault="005C2F48" w:rsidP="00D421C6">
            <w:pPr>
              <w:rPr>
                <w:b/>
                <w:bCs/>
                <w:color w:val="2A7B8E"/>
              </w:rPr>
            </w:pPr>
            <w:r>
              <w:rPr>
                <w:b/>
                <w:bCs/>
                <w:color w:val="2A7B8E"/>
              </w:rPr>
              <w:t>Besluitvorming</w:t>
            </w:r>
          </w:p>
        </w:tc>
      </w:tr>
      <w:tr w:rsidR="005C2F48" w:rsidRPr="00C92A32" w14:paraId="6E77267B" w14:textId="77777777" w:rsidTr="00047CA5">
        <w:trPr>
          <w:trHeight w:val="454"/>
        </w:trPr>
        <w:tc>
          <w:tcPr>
            <w:tcW w:w="485" w:type="dxa"/>
            <w:vAlign w:val="center"/>
          </w:tcPr>
          <w:p w14:paraId="6FDE9859" w14:textId="235EF866" w:rsidR="005C2F48" w:rsidRDefault="005C2F48" w:rsidP="00D421C6">
            <w:r>
              <w:t>11</w:t>
            </w:r>
          </w:p>
        </w:tc>
        <w:tc>
          <w:tcPr>
            <w:tcW w:w="6603" w:type="dxa"/>
            <w:vAlign w:val="center"/>
          </w:tcPr>
          <w:p w14:paraId="49878146" w14:textId="2244942E" w:rsidR="005C2F48" w:rsidRDefault="005C2F48" w:rsidP="00D421C6">
            <w:pPr>
              <w:rPr>
                <w:b/>
                <w:bCs/>
                <w:color w:val="2A7B8E"/>
              </w:rPr>
            </w:pPr>
            <w:r>
              <w:rPr>
                <w:b/>
                <w:bCs/>
                <w:color w:val="2A7B8E"/>
              </w:rPr>
              <w:t>Implementatie</w:t>
            </w:r>
          </w:p>
        </w:tc>
      </w:tr>
      <w:tr w:rsidR="005C2F48" w:rsidRPr="00C92A32" w14:paraId="11624375" w14:textId="77777777" w:rsidTr="00047CA5">
        <w:trPr>
          <w:trHeight w:val="454"/>
        </w:trPr>
        <w:tc>
          <w:tcPr>
            <w:tcW w:w="485" w:type="dxa"/>
            <w:vAlign w:val="center"/>
          </w:tcPr>
          <w:p w14:paraId="6C0C2488" w14:textId="0681EC67" w:rsidR="005C2F48" w:rsidRDefault="005C2F48" w:rsidP="00D421C6">
            <w:r>
              <w:t>12</w:t>
            </w:r>
          </w:p>
        </w:tc>
        <w:tc>
          <w:tcPr>
            <w:tcW w:w="6603" w:type="dxa"/>
            <w:vAlign w:val="center"/>
          </w:tcPr>
          <w:p w14:paraId="28E26C52" w14:textId="5E39A7B7" w:rsidR="005C2F48" w:rsidRDefault="005C2F48" w:rsidP="00D421C6">
            <w:pPr>
              <w:rPr>
                <w:b/>
                <w:bCs/>
                <w:color w:val="2A7B8E"/>
              </w:rPr>
            </w:pPr>
            <w:r>
              <w:rPr>
                <w:b/>
                <w:bCs/>
                <w:color w:val="2A7B8E"/>
              </w:rPr>
              <w:t>Nazorg</w:t>
            </w:r>
          </w:p>
        </w:tc>
      </w:tr>
      <w:tr w:rsidR="0082425E" w:rsidRPr="00C92A32" w14:paraId="4645EEF8" w14:textId="77777777" w:rsidTr="00047CA5">
        <w:trPr>
          <w:trHeight w:val="454"/>
        </w:trPr>
        <w:tc>
          <w:tcPr>
            <w:tcW w:w="485" w:type="dxa"/>
            <w:vAlign w:val="center"/>
          </w:tcPr>
          <w:p w14:paraId="3B105181" w14:textId="77777777" w:rsidR="0082425E" w:rsidRPr="00C92A32" w:rsidRDefault="0082425E" w:rsidP="00D421C6"/>
        </w:tc>
        <w:tc>
          <w:tcPr>
            <w:tcW w:w="6603" w:type="dxa"/>
            <w:vAlign w:val="center"/>
          </w:tcPr>
          <w:p w14:paraId="48281F4F" w14:textId="72A2DAF6" w:rsidR="0082425E" w:rsidRPr="00D421C6" w:rsidRDefault="003C6685" w:rsidP="00D421C6">
            <w:pPr>
              <w:rPr>
                <w:b/>
                <w:bCs/>
                <w:color w:val="2A7B8E"/>
              </w:rPr>
            </w:pPr>
            <w:r>
              <w:rPr>
                <w:b/>
                <w:bCs/>
                <w:color w:val="2A7B8E"/>
              </w:rPr>
              <w:t xml:space="preserve">Aan de slag met </w:t>
            </w:r>
            <w:r w:rsidR="005C2F48">
              <w:rPr>
                <w:b/>
                <w:bCs/>
                <w:color w:val="2A7B8E"/>
              </w:rPr>
              <w:t>inkoop</w:t>
            </w:r>
          </w:p>
        </w:tc>
      </w:tr>
    </w:tbl>
    <w:p w14:paraId="4E3C52CF" w14:textId="6F2863F2" w:rsidR="0082425E" w:rsidRPr="00C92A32" w:rsidRDefault="0082425E" w:rsidP="00D421C6"/>
    <w:p w14:paraId="47E4CFCC" w14:textId="30049DC0" w:rsidR="001A574D" w:rsidRPr="00C92A32" w:rsidRDefault="001A574D" w:rsidP="00D421C6"/>
    <w:p w14:paraId="492E20F2" w14:textId="77777777" w:rsidR="00047CA5" w:rsidRPr="00C92A32" w:rsidRDefault="00047CA5" w:rsidP="00D421C6">
      <w:r w:rsidRPr="00C92A32">
        <w:br w:type="page"/>
      </w:r>
    </w:p>
    <w:p w14:paraId="3BDE80C7" w14:textId="77777777" w:rsidR="005B50AE" w:rsidRPr="00662BFA" w:rsidRDefault="005B50AE" w:rsidP="00D421C6">
      <w:pPr>
        <w:rPr>
          <w:highlight w:val="yellow"/>
        </w:rPr>
      </w:pPr>
    </w:p>
    <w:p w14:paraId="2378A923" w14:textId="39AFE4FF" w:rsidR="00CB7CE4" w:rsidRPr="00CB7CE4" w:rsidRDefault="00CB7CE4" w:rsidP="00D421C6">
      <w:pPr>
        <w:pStyle w:val="Heading1"/>
      </w:pPr>
      <w:r w:rsidRPr="00CB7CE4">
        <w:t xml:space="preserve">Stappenplan voor </w:t>
      </w:r>
      <w:r w:rsidR="00B71C32">
        <w:t>succesvolle tenderaanpak</w:t>
      </w:r>
    </w:p>
    <w:p w14:paraId="66FD6606" w14:textId="77777777" w:rsidR="00CB7CE4" w:rsidRPr="00CB7CE4" w:rsidRDefault="00CB7CE4" w:rsidP="00D421C6"/>
    <w:p w14:paraId="16A1E07E" w14:textId="68B25378" w:rsidR="00B71C32" w:rsidRDefault="00B71C32" w:rsidP="00B71C32">
      <w:r>
        <w:t>Het contract met uw verzekeraar loopt af en u hoopt dat de verzekeringskosten van uw fleet omlaag kunnen. Tijd om te gaan shoppen. U vraagt misschien een broker om hulp of belt zelf een aantal verzekeraars. U stuurt ze wat informatie en dan is het hopen op een goed aanbod. Met de nadruk op hopen, want meer kunt u niet doen.</w:t>
      </w:r>
    </w:p>
    <w:p w14:paraId="5B2DFE04" w14:textId="77777777" w:rsidR="00B71C32" w:rsidRDefault="00B71C32" w:rsidP="00B71C32"/>
    <w:p w14:paraId="0E76BACB" w14:textId="77777777" w:rsidR="00B71C32" w:rsidRDefault="00B71C32" w:rsidP="00B71C32">
      <w:r>
        <w:t xml:space="preserve">Of toch wel? Zou u liever het proces en de uitkomst beter in de hand hebben? Zodat u de kans op succes vergroot en u niet langer geld laat liggen? </w:t>
      </w:r>
    </w:p>
    <w:p w14:paraId="7BE8C154" w14:textId="77777777" w:rsidR="00B71C32" w:rsidRDefault="00B71C32" w:rsidP="00B71C32"/>
    <w:p w14:paraId="2B4DAD93" w14:textId="77777777" w:rsidR="00B71C32" w:rsidRDefault="00B71C32" w:rsidP="00B71C32">
      <w:r>
        <w:t xml:space="preserve">Met een systematische aanpak van uw inkoop wordt de kans op succes aanzienlijk groter. Wist u dat het verschil in aanbiedingen gemakkelijk 50% is? Uw verzekeringscontract op zorgvuldige wijze als tender in de markt zetten loont. </w:t>
      </w:r>
    </w:p>
    <w:p w14:paraId="5E08B632" w14:textId="77777777" w:rsidR="00B71C32" w:rsidRDefault="00B71C32" w:rsidP="00B71C32"/>
    <w:p w14:paraId="0F42752F" w14:textId="77777777" w:rsidR="00B71C32" w:rsidRDefault="00B71C32" w:rsidP="00B71C32">
      <w:pPr>
        <w:pStyle w:val="Heading2"/>
      </w:pPr>
      <w:r>
        <w:t>Wanneer is een tender zinvol en wat kunt u ermee bereiken?</w:t>
      </w:r>
    </w:p>
    <w:p w14:paraId="03963776" w14:textId="77777777" w:rsidR="00B71C32" w:rsidRDefault="00B71C32" w:rsidP="00B71C32">
      <w:r>
        <w:t xml:space="preserve">Een tender geeft inzicht in marktaanbiedingen en kan leiden tot een besparing op de inkoopkosten. Belangrijk is wel dat u uw eigen zaken op orde hebt. Is er tussen de aankoop en prolongatie echter nauwelijks aandacht besteed aan de schadelast of de relatie met de verzekeraar? Dan kan het gebeuren dat u voor verrassingen komt te staan. De schadestatistieken zijn dan bijvoorbeeld maar op één peildatum beschikbaar en vallen tegen. Een tender is dan niet het middel om kosten te besparen. U kunt dan beter een stap terugzetten, orde op zaken stellen en een jaar later het tenderproces opstarten. </w:t>
      </w:r>
    </w:p>
    <w:p w14:paraId="34DA63DD" w14:textId="77777777" w:rsidR="00B71C32" w:rsidRDefault="00B71C32" w:rsidP="00B71C32"/>
    <w:p w14:paraId="3935DF64" w14:textId="77777777" w:rsidR="00B71C32" w:rsidRDefault="00B71C32" w:rsidP="00B71C32">
      <w:r>
        <w:t xml:space="preserve">Elk jaar of elke twee jaar switchen van verzekeraar is niet goed voor uw imago. Verzekeraars zien dan dat u niet voor een langetermijnrelatie gaat. Maximaal eens per drie jaar met een tender de markt opgaan is in onze ervaring optimaal. Het laat verzekeraars zien dat u serieus bent en niet slechts voor de vorm een jaarlijkse vergelijking maakt. </w:t>
      </w:r>
    </w:p>
    <w:p w14:paraId="62C7CB74" w14:textId="77777777" w:rsidR="00B71C32" w:rsidRDefault="00B71C32" w:rsidP="00B71C32"/>
    <w:p w14:paraId="25D50FF6" w14:textId="77777777" w:rsidR="00B71C32" w:rsidRPr="00B71C32" w:rsidRDefault="00B71C32" w:rsidP="00B71C32">
      <w:pPr>
        <w:pStyle w:val="Heading2"/>
      </w:pPr>
      <w:r w:rsidRPr="00B71C32">
        <w:t>Uw leasemaatschappij aantrekkelijk maken voor verzekeraars</w:t>
      </w:r>
    </w:p>
    <w:p w14:paraId="79D21CA4" w14:textId="77777777" w:rsidR="00B71C32" w:rsidRPr="00B71C32" w:rsidRDefault="00B71C32" w:rsidP="00B71C32">
      <w:r w:rsidRPr="00B71C32">
        <w:t xml:space="preserve">U zou kunnen denken: ik zet een tender in de markt en verzekeraars moeten hun best doen om aan mij te verkopen. Maar veel verzekeraars zijn grote partijen en hebben veel macht. De werkelijkheid ligt dus iets anders. Het werkt beter om in eerste instantie uzelf te verkopen. Ga systematisch te werk, zorg voor goede informatie en analyses en investeer in de relaties met verzekeraars. Probeer in elke stap van het inkoopproces beter te zijn dan andere inkopers, zodat u de scherpste aanbiedingen krijgt. </w:t>
      </w:r>
    </w:p>
    <w:p w14:paraId="6A32BEDD" w14:textId="37D101B9" w:rsidR="00146B57" w:rsidRPr="00B71C32" w:rsidRDefault="00146B57" w:rsidP="00D421C6"/>
    <w:p w14:paraId="0104FEA8" w14:textId="77777777" w:rsidR="00B71C32" w:rsidRPr="00B71C32" w:rsidRDefault="00B71C32" w:rsidP="00B71C32">
      <w:pPr>
        <w:pStyle w:val="Heading2"/>
      </w:pPr>
      <w:r w:rsidRPr="00B71C32">
        <w:t>Een succesvolle tenderaanpak in 12 stappen</w:t>
      </w:r>
    </w:p>
    <w:p w14:paraId="37AA2E73" w14:textId="77777777" w:rsidR="00B71C32" w:rsidRDefault="00B71C32" w:rsidP="00B71C32">
      <w:r w:rsidRPr="00B71C32">
        <w:t>In dit stappenplan leggen we de verschillende onderdelen uit en geven we u tips voor een succesvolle tender.</w:t>
      </w:r>
      <w:r>
        <w:t xml:space="preserve"> </w:t>
      </w:r>
    </w:p>
    <w:p w14:paraId="7E2232D5" w14:textId="77777777" w:rsidR="00B71C32" w:rsidRPr="00662BFA" w:rsidRDefault="00B71C32" w:rsidP="00D421C6"/>
    <w:p w14:paraId="683BDD16" w14:textId="77777777" w:rsidR="00146B57" w:rsidRPr="00662BFA" w:rsidRDefault="00146B57" w:rsidP="00D421C6"/>
    <w:p w14:paraId="1794E007" w14:textId="456326C3" w:rsidR="00CA12EC" w:rsidRPr="00662BFA" w:rsidRDefault="00CA12EC" w:rsidP="00D421C6"/>
    <w:p w14:paraId="07D2E5DA" w14:textId="40C89BF6" w:rsidR="00CA12EC" w:rsidRPr="00662BFA" w:rsidRDefault="00CA12EC" w:rsidP="00D421C6"/>
    <w:p w14:paraId="4CA9DFE5" w14:textId="77777777" w:rsidR="00CA12EC" w:rsidRPr="00662BFA" w:rsidRDefault="00CA12EC" w:rsidP="00D421C6"/>
    <w:p w14:paraId="218697F3" w14:textId="1A43DD78" w:rsidR="00060C00" w:rsidRPr="00662BFA" w:rsidRDefault="00CA12EC" w:rsidP="00D421C6">
      <w:r w:rsidRPr="00662BFA">
        <w:br w:type="page"/>
      </w:r>
    </w:p>
    <w:p w14:paraId="09E54EF7" w14:textId="2C5A248D" w:rsidR="00662BFA" w:rsidRPr="00662BFA" w:rsidRDefault="00662BFA" w:rsidP="00D421C6"/>
    <w:p w14:paraId="1948400E" w14:textId="77777777" w:rsidR="00CB7CE4" w:rsidRPr="00CB7CE4" w:rsidRDefault="00CB7CE4" w:rsidP="00D421C6"/>
    <w:p w14:paraId="6E0E9C3A" w14:textId="44D3D55B" w:rsidR="00B71C32" w:rsidRDefault="00B71C32" w:rsidP="00B71C32">
      <w:pPr>
        <w:pStyle w:val="Heading1"/>
      </w:pPr>
      <w:r>
        <w:t>1.</w:t>
      </w:r>
      <w:r>
        <w:tab/>
        <w:t>PLANNING VAN HET TENDERTRAJECT</w:t>
      </w:r>
    </w:p>
    <w:p w14:paraId="3B061B05" w14:textId="77777777" w:rsidR="00B71C32" w:rsidRDefault="00B71C32" w:rsidP="00B71C32"/>
    <w:p w14:paraId="418C5807" w14:textId="0DACD8CE" w:rsidR="00B71C32" w:rsidRDefault="00B71C32" w:rsidP="00B71C32">
      <w:r>
        <w:t xml:space="preserve">De doorlooptijd van een insurance tender bedraagt ongeveer 4-6 maanden, inclusief de transfer naar de nieuwe verzekeraar. Ons advies is om negen maanden voor de expiratiedatum van de huidige overeenkomst te beginnen met het tendertraject. Start met het maken van een planning waarin onderstaande activiteiten zijn opgenomen. Deze stap is essentieel om het proces effectief te laten verlopen en om de verwachtingen van interne en externe stakeholders goed te kunnen managen. </w:t>
      </w:r>
    </w:p>
    <w:p w14:paraId="4019E13B" w14:textId="77777777" w:rsidR="00B71C32" w:rsidRDefault="00B71C32" w:rsidP="00B71C32"/>
    <w:p w14:paraId="445EE84F" w14:textId="77777777" w:rsidR="00B71C32" w:rsidRDefault="00B71C32" w:rsidP="00B71C32"/>
    <w:p w14:paraId="3BE2625C" w14:textId="103C16AF" w:rsidR="00B71C32" w:rsidRDefault="00B71C32" w:rsidP="00B71C32">
      <w:pPr>
        <w:pStyle w:val="Heading1"/>
      </w:pPr>
      <w:r>
        <w:t>2.</w:t>
      </w:r>
      <w:r>
        <w:tab/>
        <w:t>INITIËREN PROJECT</w:t>
      </w:r>
    </w:p>
    <w:p w14:paraId="76E439A9" w14:textId="77777777" w:rsidR="00B71C32" w:rsidRDefault="00B71C32" w:rsidP="00B71C32">
      <w:r>
        <w:t xml:space="preserve">Het project start met een kick-off meeting met de betrokken collega’s. Het doel hiervan is om informatie te verzamelen en vast te stellen welke gebieden de speciale aandacht hebben. </w:t>
      </w:r>
    </w:p>
    <w:p w14:paraId="2C850B39" w14:textId="77777777" w:rsidR="00B71C32" w:rsidRDefault="00B71C32" w:rsidP="00B71C32"/>
    <w:p w14:paraId="070C42E2" w14:textId="77777777" w:rsidR="00B71C32" w:rsidRDefault="00B71C32" w:rsidP="00B71C32">
      <w:r>
        <w:t>Het is in deze fase van belang om af te stemmen:</w:t>
      </w:r>
    </w:p>
    <w:p w14:paraId="7C6E7BEA" w14:textId="40C7F64E" w:rsidR="00B71C32" w:rsidRDefault="00B71C32" w:rsidP="00B71C32">
      <w:pPr>
        <w:pStyle w:val="ListParagraph"/>
        <w:numPr>
          <w:ilvl w:val="0"/>
          <w:numId w:val="23"/>
        </w:numPr>
      </w:pPr>
      <w:r>
        <w:t>Met de commerciële afdeling: wat zijn de beoogde groeidoelstellingen per segment?</w:t>
      </w:r>
    </w:p>
    <w:p w14:paraId="3594B978" w14:textId="162CF1D3" w:rsidR="00B71C32" w:rsidRDefault="00B71C32" w:rsidP="00B71C32">
      <w:pPr>
        <w:pStyle w:val="ListParagraph"/>
        <w:numPr>
          <w:ilvl w:val="0"/>
          <w:numId w:val="23"/>
        </w:numPr>
      </w:pPr>
      <w:r>
        <w:t>Met de financiële afdeling: wat zijn de financiële doelstellingen (budget) voor de komende jaren?</w:t>
      </w:r>
    </w:p>
    <w:p w14:paraId="259BF501" w14:textId="77777777" w:rsidR="00B71C32" w:rsidRDefault="00B71C32" w:rsidP="00B71C32"/>
    <w:p w14:paraId="6B12FAFB" w14:textId="77777777" w:rsidR="00B71C32" w:rsidRDefault="00B71C32" w:rsidP="00B71C32">
      <w:r>
        <w:t>In deze fase dient u ook te beslissen of u verzekeraars direct wilt benaderen, via een broker of via een adviseur.</w:t>
      </w:r>
    </w:p>
    <w:p w14:paraId="5233644C" w14:textId="77777777" w:rsidR="00B71C32" w:rsidRDefault="00B71C32" w:rsidP="00B71C32"/>
    <w:p w14:paraId="7C0A1B29" w14:textId="77777777" w:rsidR="00B71C32" w:rsidRDefault="00B71C32" w:rsidP="00B71C32"/>
    <w:p w14:paraId="189B8DDB" w14:textId="3DC76AD7" w:rsidR="00B71C32" w:rsidRDefault="00B71C32" w:rsidP="00B71C32">
      <w:pPr>
        <w:pStyle w:val="Heading1"/>
      </w:pPr>
      <w:r>
        <w:t>3.</w:t>
      </w:r>
      <w:r>
        <w:tab/>
        <w:t xml:space="preserve"> DATAVERZAMELING VAN WA-SCHADE, INZITTENDEN-SCHADE EN CASCO SCHADE</w:t>
      </w:r>
    </w:p>
    <w:p w14:paraId="4644A18F" w14:textId="77777777" w:rsidR="00B71C32" w:rsidRDefault="00B71C32" w:rsidP="00B71C32"/>
    <w:p w14:paraId="229DC0A9" w14:textId="2AC0ECAE" w:rsidR="00B71C32" w:rsidRDefault="00B71C32" w:rsidP="00B71C32">
      <w:r>
        <w:t>De derde stap is om aan de slag te gaan met dataverzameling. Oftewel: het verzamelen van voertuig, WA-, Inzittenden- en Casco schadelastoverzichten. Het is aan te raden om een overzicht te maken met:</w:t>
      </w:r>
    </w:p>
    <w:p w14:paraId="18F4CC6B" w14:textId="51CE4332" w:rsidR="00B71C32" w:rsidRDefault="00B71C32" w:rsidP="00B71C32">
      <w:pPr>
        <w:pStyle w:val="ListParagraph"/>
        <w:numPr>
          <w:ilvl w:val="0"/>
          <w:numId w:val="26"/>
        </w:numPr>
      </w:pPr>
      <w:r>
        <w:t>naam van de bronbestanden</w:t>
      </w:r>
    </w:p>
    <w:p w14:paraId="0252E11E" w14:textId="410FF91C" w:rsidR="00B71C32" w:rsidRDefault="00B71C32" w:rsidP="00B71C32">
      <w:pPr>
        <w:pStyle w:val="ListParagraph"/>
        <w:numPr>
          <w:ilvl w:val="0"/>
          <w:numId w:val="26"/>
        </w:numPr>
      </w:pPr>
      <w:r>
        <w:t>periode die wordt gedekt</w:t>
      </w:r>
    </w:p>
    <w:p w14:paraId="4092F0DF" w14:textId="3390FEC9" w:rsidR="00B71C32" w:rsidRDefault="00B71C32" w:rsidP="00B71C32">
      <w:pPr>
        <w:pStyle w:val="ListParagraph"/>
        <w:numPr>
          <w:ilvl w:val="0"/>
          <w:numId w:val="26"/>
        </w:numPr>
      </w:pPr>
      <w:r>
        <w:t xml:space="preserve">peildatum van rapportages. </w:t>
      </w:r>
    </w:p>
    <w:p w14:paraId="602F84F6" w14:textId="77777777" w:rsidR="00B71C32" w:rsidRDefault="00B71C32" w:rsidP="00B71C32"/>
    <w:p w14:paraId="1A0CBC11" w14:textId="77777777" w:rsidR="00B71C32" w:rsidRDefault="00B71C32" w:rsidP="00B71C32">
      <w:r>
        <w:t>Met deze informatie kunt u een analyse maken van:</w:t>
      </w:r>
    </w:p>
    <w:p w14:paraId="7597A4D3" w14:textId="0B82C735" w:rsidR="00B71C32" w:rsidRDefault="00B71C32" w:rsidP="00B71C32">
      <w:pPr>
        <w:pStyle w:val="ListParagraph"/>
        <w:numPr>
          <w:ilvl w:val="0"/>
          <w:numId w:val="29"/>
        </w:numPr>
      </w:pPr>
      <w:r>
        <w:t>de ontwikkeling van de last per voertuig</w:t>
      </w:r>
    </w:p>
    <w:p w14:paraId="559B2BE3" w14:textId="2CDAE952" w:rsidR="00B71C32" w:rsidRDefault="00B71C32" w:rsidP="00B71C32">
      <w:pPr>
        <w:pStyle w:val="ListParagraph"/>
        <w:numPr>
          <w:ilvl w:val="0"/>
          <w:numId w:val="29"/>
        </w:numPr>
      </w:pPr>
      <w:r>
        <w:t>de ontwikkeling van de last per schade</w:t>
      </w:r>
    </w:p>
    <w:p w14:paraId="3CEF7968" w14:textId="348691FC" w:rsidR="00B71C32" w:rsidRDefault="00B71C32" w:rsidP="00B71C32">
      <w:pPr>
        <w:pStyle w:val="ListParagraph"/>
        <w:numPr>
          <w:ilvl w:val="0"/>
          <w:numId w:val="29"/>
        </w:numPr>
      </w:pPr>
      <w:r>
        <w:t>de ontwikkeling van de schadefrequentie</w:t>
      </w:r>
    </w:p>
    <w:p w14:paraId="4A1171BC" w14:textId="2BFF419B" w:rsidR="00B71C32" w:rsidRDefault="00B71C32" w:rsidP="00B71C32">
      <w:pPr>
        <w:pStyle w:val="ListParagraph"/>
        <w:numPr>
          <w:ilvl w:val="0"/>
          <w:numId w:val="29"/>
        </w:numPr>
      </w:pPr>
      <w:r>
        <w:t>een overzicht van calamiteiten (schaden boven 25.000 euro)</w:t>
      </w:r>
    </w:p>
    <w:p w14:paraId="1A4502CE" w14:textId="77777777" w:rsidR="00B71C32" w:rsidRDefault="00B71C32" w:rsidP="00B71C32"/>
    <w:p w14:paraId="64895394" w14:textId="77777777" w:rsidR="00B71C32" w:rsidRDefault="00B71C32" w:rsidP="00B71C32">
      <w:r>
        <w:t xml:space="preserve">Nadat dit overzicht beschikbaar is, dienen er verklaringen gevonden te worden voor de waargenomen trends en afwijkingen. De waarde van de analyses neemt exponentieel toe door de schaderapportages op meerdere peildata met elkaar te vergelijken. </w:t>
      </w:r>
    </w:p>
    <w:p w14:paraId="03583E32" w14:textId="77777777" w:rsidR="00B71C32" w:rsidRDefault="00B71C32" w:rsidP="00B71C32"/>
    <w:p w14:paraId="6B56A714" w14:textId="77777777" w:rsidR="00B71C32" w:rsidRDefault="00B71C32" w:rsidP="00B71C32">
      <w:r>
        <w:t xml:space="preserve">Naast het maken van een goede analyse is het belangrijk om de schaden te vergelijken via een benchmark. Als de schadelast hoger is dan de benchmark en de premie lager dan de benchmark, dan is de kans groot dat u een premiestijging tegemoet ziet. </w:t>
      </w:r>
    </w:p>
    <w:p w14:paraId="76549CD4" w14:textId="77777777" w:rsidR="00B71C32" w:rsidRDefault="00B71C32" w:rsidP="00B71C32"/>
    <w:p w14:paraId="271166E1" w14:textId="77777777" w:rsidR="00B71C32" w:rsidRDefault="00B71C32" w:rsidP="00B71C32">
      <w:r>
        <w:t>Mocht u denken: hoe moet ik deze analyses uitvoeren? Fleet Insurance kan u daarbij helpen. Met de Risk Monitor maken wij op basis van uw gegevens een diepgaande analyse inclusief benchmarks.</w:t>
      </w:r>
    </w:p>
    <w:p w14:paraId="61A494F0" w14:textId="77777777" w:rsidR="00B71C32" w:rsidRDefault="00B71C32" w:rsidP="00B71C32"/>
    <w:p w14:paraId="01F294CE" w14:textId="77777777" w:rsidR="00B71C32" w:rsidRDefault="00B71C32" w:rsidP="00B71C32">
      <w:r>
        <w:lastRenderedPageBreak/>
        <w:t xml:space="preserve">De uitkomst van deze stap is een complete dataset waarop verzekeraars een offerte kunnen baseren. Voor verzekeraars geldt dat zij een scherper aanbod kunnen doen, als u zoveel mogelijk onzekerheden wegneemt. Door te zorgen voor een informatiedocument waar geen vraagtekens bij ontstaan, vergroot u de kansen op een scherp premievoorstel. </w:t>
      </w:r>
    </w:p>
    <w:p w14:paraId="52435F9A" w14:textId="77777777" w:rsidR="00B71C32" w:rsidRDefault="00B71C32" w:rsidP="00B71C32"/>
    <w:p w14:paraId="06DD9F65" w14:textId="77777777" w:rsidR="00B71C32" w:rsidRDefault="00B71C32" w:rsidP="00B71C32"/>
    <w:p w14:paraId="7DB77CB2" w14:textId="00B59382" w:rsidR="00B71C32" w:rsidRDefault="00B71C32" w:rsidP="00B71C32">
      <w:pPr>
        <w:pStyle w:val="Heading1"/>
      </w:pPr>
      <w:r>
        <w:t>4.</w:t>
      </w:r>
      <w:r>
        <w:tab/>
        <w:t>SAMENSTELLING TENDER DOCUMENT</w:t>
      </w:r>
    </w:p>
    <w:p w14:paraId="37F74833" w14:textId="77777777" w:rsidR="00B71C32" w:rsidRDefault="00B71C32" w:rsidP="00B71C32"/>
    <w:p w14:paraId="0337C323" w14:textId="7F388FF3" w:rsidR="00B71C32" w:rsidRDefault="00B71C32" w:rsidP="00B71C32">
      <w:r>
        <w:t xml:space="preserve">Het tenderdocument is de manier om de aanbesteding zo goed mogelijk te verkopen. Verzekeraars waarderen een compleet en professioneel document, omdat veel vragen hierin al beantwoord worden. De beschikbaarheid van deze informatie reduceert tijd en onzekerheid bij verzekeraars. Dat heeft een gunstig effect op de aanbieding die ze doen. </w:t>
      </w:r>
    </w:p>
    <w:p w14:paraId="0D45BC9B" w14:textId="77777777" w:rsidR="00B71C32" w:rsidRDefault="00B71C32" w:rsidP="00B71C32"/>
    <w:p w14:paraId="47614434" w14:textId="77777777" w:rsidR="00B71C32" w:rsidRDefault="00B71C32" w:rsidP="00B71C32">
      <w:pPr>
        <w:pStyle w:val="Heading2"/>
      </w:pPr>
      <w:r>
        <w:t xml:space="preserve">Waaruit dient het tenderdocument te bestaan? </w:t>
      </w:r>
    </w:p>
    <w:p w14:paraId="2CC2B6FF" w14:textId="16BD0B83" w:rsidR="006559AF" w:rsidRPr="006559AF" w:rsidRDefault="006559AF" w:rsidP="006559AF">
      <w:r>
        <w:t>In ieder geval de volgende zaken:</w:t>
      </w:r>
    </w:p>
    <w:p w14:paraId="79824AB5" w14:textId="5156A4FD" w:rsidR="00B71C32" w:rsidRDefault="00B71C32" w:rsidP="00B71C32">
      <w:pPr>
        <w:pStyle w:val="ListParagraph"/>
        <w:numPr>
          <w:ilvl w:val="0"/>
          <w:numId w:val="32"/>
        </w:numPr>
      </w:pPr>
      <w:r w:rsidRPr="006559AF">
        <w:rPr>
          <w:b/>
          <w:bCs/>
        </w:rPr>
        <w:t>Bedrijfsgegevens:</w:t>
      </w:r>
      <w:r>
        <w:t xml:space="preserve"> informatie over uw leasebedrijf, doelgroepen, risicomanagement, contactpersonen. </w:t>
      </w:r>
    </w:p>
    <w:p w14:paraId="1678EBC8" w14:textId="7F8DFA5E" w:rsidR="00B71C32" w:rsidRDefault="00B71C32" w:rsidP="00B71C32">
      <w:pPr>
        <w:pStyle w:val="ListParagraph"/>
        <w:numPr>
          <w:ilvl w:val="0"/>
          <w:numId w:val="31"/>
        </w:numPr>
      </w:pPr>
      <w:r w:rsidRPr="006559AF">
        <w:rPr>
          <w:b/>
          <w:bCs/>
        </w:rPr>
        <w:t>Details van het wagenpark:</w:t>
      </w:r>
      <w:r>
        <w:t xml:space="preserve"> een samenvatting van de belangrijkste kenmerken van het wagenpark, zoals voertuigjaren per leasevorm en objectsoort naar dekking voor ieder van de vijf voorgaande kalenderjaren. Geef een toelichting op hoog risico categorieën door bijvoorbeeld een tabel op te nemen met voertuigen per branchecode (koerier, taxi, etc.)</w:t>
      </w:r>
    </w:p>
    <w:p w14:paraId="37FA0C08" w14:textId="2BAE2464" w:rsidR="00B71C32" w:rsidRDefault="00B71C32" w:rsidP="00B71C32">
      <w:pPr>
        <w:pStyle w:val="ListParagraph"/>
        <w:numPr>
          <w:ilvl w:val="0"/>
          <w:numId w:val="31"/>
        </w:numPr>
      </w:pPr>
      <w:r w:rsidRPr="006559AF">
        <w:rPr>
          <w:b/>
          <w:bCs/>
        </w:rPr>
        <w:t>Beschrijving van gewenste assurantiedekkingen en dienstverlening</w:t>
      </w:r>
      <w:r>
        <w:t>: welke dekkingen, omvang van de dekking, assurantiestructuur (denk aan: eigen risico, eigen behoud, etc.) en kenmerken van de dienstverlening (denk aan: verzenden groene kaart, betaaltermijn, etc.)</w:t>
      </w:r>
    </w:p>
    <w:p w14:paraId="0EAC677A" w14:textId="4115B092" w:rsidR="00B71C32" w:rsidRDefault="006559AF" w:rsidP="00B71C32">
      <w:pPr>
        <w:pStyle w:val="ListParagraph"/>
        <w:numPr>
          <w:ilvl w:val="0"/>
          <w:numId w:val="31"/>
        </w:numPr>
      </w:pPr>
      <w:r>
        <w:rPr>
          <w:b/>
          <w:bCs/>
        </w:rPr>
        <w:t>Schade</w:t>
      </w:r>
      <w:r w:rsidR="00B71C32" w:rsidRPr="006559AF">
        <w:rPr>
          <w:b/>
          <w:bCs/>
        </w:rPr>
        <w:t>informatie</w:t>
      </w:r>
      <w:r w:rsidR="00B71C32">
        <w:t>: een samenvatting van de belangrijkste kenmerken van de schadelast over de afgelopen vijf jaar. Belangrijk is om dit te specificeren naar dekking, leasevorm en objectsoort en de belangrijkste KPI's inzichtelijk te maken (schadefrequentie, last per schade, last per voertuigjaar).</w:t>
      </w:r>
    </w:p>
    <w:p w14:paraId="070A5B43" w14:textId="468C112C" w:rsidR="00B71C32" w:rsidRDefault="00B71C32" w:rsidP="00B71C32">
      <w:pPr>
        <w:pStyle w:val="ListParagraph"/>
        <w:numPr>
          <w:ilvl w:val="0"/>
          <w:numId w:val="31"/>
        </w:numPr>
      </w:pPr>
      <w:r w:rsidRPr="00355F0C">
        <w:rPr>
          <w:b/>
          <w:bCs/>
        </w:rPr>
        <w:t>Planning</w:t>
      </w:r>
      <w:r>
        <w:t>: overzicht van de stappen in de tender, inclusief data.</w:t>
      </w:r>
    </w:p>
    <w:p w14:paraId="335BC5B3" w14:textId="3C2FB2FD" w:rsidR="00B71C32" w:rsidRDefault="00B71C32" w:rsidP="00B71C32">
      <w:pPr>
        <w:pStyle w:val="ListParagraph"/>
        <w:numPr>
          <w:ilvl w:val="0"/>
          <w:numId w:val="31"/>
        </w:numPr>
      </w:pPr>
      <w:r w:rsidRPr="00355F0C">
        <w:rPr>
          <w:b/>
          <w:bCs/>
        </w:rPr>
        <w:t>Leverancier selectiecriteria</w:t>
      </w:r>
      <w:r>
        <w:t>: naast financiële criteria valt te denken aan compleetheid van de offerte, support bij schadelastreductie, kwaliteit van rapportages, etc.</w:t>
      </w:r>
    </w:p>
    <w:p w14:paraId="62BC2BE2" w14:textId="20332F12" w:rsidR="00B71C32" w:rsidRDefault="00B71C32" w:rsidP="00B71C32">
      <w:pPr>
        <w:pStyle w:val="ListParagraph"/>
        <w:numPr>
          <w:ilvl w:val="0"/>
          <w:numId w:val="31"/>
        </w:numPr>
      </w:pPr>
      <w:r w:rsidRPr="00355F0C">
        <w:rPr>
          <w:b/>
          <w:bCs/>
        </w:rPr>
        <w:t>Procesbeschrijving en randvoorwaarden</w:t>
      </w:r>
      <w:r>
        <w:t xml:space="preserve">: ten aanzien van planning, </w:t>
      </w:r>
      <w:r w:rsidR="00355F0C">
        <w:t>geheimhouding</w:t>
      </w:r>
      <w:r>
        <w:t>, data protectie, offerte format, etc.</w:t>
      </w:r>
    </w:p>
    <w:p w14:paraId="67EC5E5B" w14:textId="0DAE8B1F" w:rsidR="00B71C32" w:rsidRDefault="00B71C32" w:rsidP="00B71C32">
      <w:pPr>
        <w:pStyle w:val="ListParagraph"/>
        <w:numPr>
          <w:ilvl w:val="0"/>
          <w:numId w:val="31"/>
        </w:numPr>
      </w:pPr>
      <w:r w:rsidRPr="00355F0C">
        <w:rPr>
          <w:b/>
          <w:bCs/>
        </w:rPr>
        <w:t>Maak een voorbehoud met betrekking tot acceptatie</w:t>
      </w:r>
      <w:r>
        <w:t>: het staat u vrij om geen enkele offerte te accepteren.</w:t>
      </w:r>
    </w:p>
    <w:p w14:paraId="71ECC06B" w14:textId="77777777" w:rsidR="00B71C32" w:rsidRDefault="00B71C32" w:rsidP="00B71C32"/>
    <w:p w14:paraId="229EB046" w14:textId="77777777" w:rsidR="00B71C32" w:rsidRDefault="00B71C32" w:rsidP="00B71C32"/>
    <w:p w14:paraId="03472945" w14:textId="77777777" w:rsidR="00B71C32" w:rsidRDefault="00B71C32" w:rsidP="00B71C32"/>
    <w:p w14:paraId="3CDD3A62" w14:textId="76C6C761" w:rsidR="00B71C32" w:rsidRDefault="00B71C32" w:rsidP="00B71C32">
      <w:pPr>
        <w:pStyle w:val="Heading1"/>
      </w:pPr>
      <w:r>
        <w:t>5.</w:t>
      </w:r>
      <w:r>
        <w:tab/>
        <w:t xml:space="preserve">LONGLIST VAN AANBIEDERS WA-VERZEKERING </w:t>
      </w:r>
    </w:p>
    <w:p w14:paraId="13C9BA86" w14:textId="77777777" w:rsidR="00B71C32" w:rsidRPr="00B71C32" w:rsidRDefault="00B71C32" w:rsidP="00B71C32"/>
    <w:p w14:paraId="0E1589FC" w14:textId="77777777" w:rsidR="00B71C32" w:rsidRDefault="00B71C32" w:rsidP="00B71C32">
      <w:r>
        <w:t xml:space="preserve">Hoe selecteert u verzekeraars om te benaderen? DNB publiceert een lijst met alle verzekeraars met een klasse 10 inschrijving. Klasse 10 omvat de licentie voor de WA-verzekering. Uit dit overzicht kunt u een longlist van mogelijk te benaderen verzekeraars maken. De eerste stap hierbij is deze verzekeraars benaderen met de vraag of zij interesse hebben leasevloten te verzekeren en op welk segment ze focussen. Over de verzekeraars die interesse hebben, kunt u vervolgens aanvullende informatie inwinnen bij andere marktpartijen, via hun website, het jaarverslag etc. </w:t>
      </w:r>
    </w:p>
    <w:p w14:paraId="6B5B4DDA" w14:textId="77777777" w:rsidR="00B71C32" w:rsidRDefault="00B71C32" w:rsidP="00B71C32"/>
    <w:p w14:paraId="28C6A513" w14:textId="77777777" w:rsidR="00B71C32" w:rsidRDefault="00B71C32" w:rsidP="00B71C32">
      <w:r>
        <w:t>Op basis van alle informatie kiest u hierna welke partijen u wilt gaan benaderen. Zorg voorafgaand aan het versturen van de tenderdocumentatie dat een wederzijdse geheimhoudingsverklaring getekend is. Heeft u zelf geen standaard geheimhoudingsverklaring, dan kunt u verzekeraars daarom vragen.</w:t>
      </w:r>
    </w:p>
    <w:p w14:paraId="67B78D8F" w14:textId="77777777" w:rsidR="00B71C32" w:rsidRDefault="00B71C32" w:rsidP="00B71C32"/>
    <w:p w14:paraId="07BEA7FB" w14:textId="3969B2F7" w:rsidR="00B71C32" w:rsidRDefault="00B71C32" w:rsidP="00B71C32">
      <w:pPr>
        <w:pStyle w:val="Heading1"/>
      </w:pPr>
      <w:r>
        <w:lastRenderedPageBreak/>
        <w:t>6.</w:t>
      </w:r>
      <w:r>
        <w:tab/>
        <w:t>BRIEFING MEETING</w:t>
      </w:r>
    </w:p>
    <w:p w14:paraId="4D523F43" w14:textId="77777777" w:rsidR="00B71C32" w:rsidRDefault="00B71C32" w:rsidP="00B71C32"/>
    <w:p w14:paraId="383EF36B" w14:textId="270386AC" w:rsidR="00B71C32" w:rsidRDefault="00B71C32" w:rsidP="00B71C32">
      <w:r>
        <w:t xml:space="preserve">Maak per verzekeraar een afspraak voor een briefing. Tijdens deze meeting bespreekt u het tenderdocument en behandelt u eventuele verzoeken voor aanvullende informatie of verduidelijking. Het is aan te raden om de directie aan te laten schuiven voor deze kennismakingen. U laat dan zien dat de tender een bedrijfsprioriteit is. Deze meetings vinden plaats bij u op kantoor en zijn voor de verzekeraar een mogelijkheid om een algemene indruk te vormen van uw bedrijf. </w:t>
      </w:r>
    </w:p>
    <w:p w14:paraId="620D224A" w14:textId="77777777" w:rsidR="00B71C32" w:rsidRDefault="00B71C32" w:rsidP="00B71C32"/>
    <w:p w14:paraId="2CE96998" w14:textId="77777777" w:rsidR="00B71C32" w:rsidRDefault="00B71C32" w:rsidP="00B71C32">
      <w:r>
        <w:t xml:space="preserve">Voor verzekeraars is het belangrijk om vertrouwen te hebben in uw organisatie. Bij het opbouwen van een vertrouwensband werkt het goed om elkaar in de ogen te kunnen kijken. Wees transparant en steek energie in de relatie. Dit is een van de nadelen als u werkt met een broker, u heeft dan niet de kans om zelf de relatie op te bouwen. </w:t>
      </w:r>
    </w:p>
    <w:p w14:paraId="1184B79A" w14:textId="77777777" w:rsidR="00B71C32" w:rsidRDefault="00B71C32" w:rsidP="00B71C32"/>
    <w:p w14:paraId="48EB2F05" w14:textId="77777777" w:rsidR="00B71C32" w:rsidRDefault="00B71C32" w:rsidP="00B71C32"/>
    <w:p w14:paraId="2B843815" w14:textId="7428B5D7" w:rsidR="00B71C32" w:rsidRDefault="00B71C32" w:rsidP="00B71C32">
      <w:pPr>
        <w:pStyle w:val="Heading1"/>
      </w:pPr>
      <w:r>
        <w:t>7.</w:t>
      </w:r>
      <w:r>
        <w:tab/>
        <w:t>AANVULLENDE VRAGEN</w:t>
      </w:r>
    </w:p>
    <w:p w14:paraId="4A544AC5" w14:textId="77777777" w:rsidR="00B71C32" w:rsidRDefault="00B71C32" w:rsidP="00B71C32"/>
    <w:p w14:paraId="0A684CC2" w14:textId="5B32E3A6" w:rsidR="00B71C32" w:rsidRDefault="00B71C32" w:rsidP="00B71C32">
      <w:r>
        <w:t>Tussen de briefings en ontvangst van de offertes zullen over en weer vragen worden gesteld. Een Vraag- en Antwoorddocument is een goede tool om overzicht te houden. Vragen en antwoorden deelt u bij voorkeur met alle geïnteresseerde verzekeraars. Op die manier hebben alle deelnemende partijen gelijke informatie. Als gevraagde informatie niet beschikbaar is, dan kan dat het beste gewoon worden aangegeven. Wie de andere partijen zijn houdt u overigens anoniem, het volstaat om de vragen te vermelden met daarbij de datum.</w:t>
      </w:r>
    </w:p>
    <w:p w14:paraId="5E555AC2" w14:textId="77777777" w:rsidR="00B71C32" w:rsidRDefault="00B71C32" w:rsidP="00B71C32"/>
    <w:p w14:paraId="65A08C4A" w14:textId="77777777" w:rsidR="00B71C32" w:rsidRDefault="00B71C32" w:rsidP="00B71C32"/>
    <w:p w14:paraId="0B87ABBB" w14:textId="4A8C34B8" w:rsidR="00B71C32" w:rsidRDefault="00B71C32" w:rsidP="00B71C32">
      <w:pPr>
        <w:pStyle w:val="Heading1"/>
      </w:pPr>
      <w:r>
        <w:t>8.</w:t>
      </w:r>
      <w:r>
        <w:tab/>
        <w:t>ONTVANGST OFFERTES VERZEKERAARS</w:t>
      </w:r>
    </w:p>
    <w:p w14:paraId="0FE3EA89" w14:textId="77777777" w:rsidR="00B71C32" w:rsidRDefault="00B71C32" w:rsidP="00B71C32"/>
    <w:p w14:paraId="6ED3E3F2" w14:textId="1EC53DE3" w:rsidR="00B71C32" w:rsidRDefault="00B71C32" w:rsidP="00B71C32">
      <w:r>
        <w:t xml:space="preserve">Na ontvangst van de voorstellen wordt doorgaans een eerste check uitgevoerd op de compleetheid van de aanbiedingen en een eerste inschatting van de totale kosten gemaakt. Zijn aanbiedingen niet compleet of is er sprake van veel hogere kosten dan andere offertes? Dan kunt u besluiten om de betreffende verzekeraar niet verder te betrekken bij het vervolgtraject. Als een aanbieding 50% hoger ligt dan overige aanbiedingen, is het niet te verwachten dat deze verzekeraar uiteindelijk gekozen wordt. </w:t>
      </w:r>
    </w:p>
    <w:p w14:paraId="51DCB1E6" w14:textId="77777777" w:rsidR="00B71C32" w:rsidRDefault="00B71C32" w:rsidP="00B71C32"/>
    <w:p w14:paraId="1AA1AF7B" w14:textId="77777777" w:rsidR="00B71C32" w:rsidRDefault="00B71C32" w:rsidP="00B71C32">
      <w:r>
        <w:t xml:space="preserve">In Nederland kunt u voor een leasevloot drie tot zeven aanbiedingen verwachten. Elke verzekeraar heeft zijn eigen voorkeuren en focussegmenten. Daarnaast weegt uw reputatie mee. Komt uw leasemaatschappij ieder jaar op de markt, dan slaan verzekeraars wellicht een keer over. Is het echter al 10 jaar geleden, dan zullen ze voor u in de rij staan. </w:t>
      </w:r>
    </w:p>
    <w:p w14:paraId="47D5BCE0" w14:textId="77777777" w:rsidR="00B71C32" w:rsidRDefault="00B71C32" w:rsidP="00B71C32"/>
    <w:p w14:paraId="38D6091A" w14:textId="77777777" w:rsidR="00B71C32" w:rsidRDefault="00B71C32" w:rsidP="00B71C32"/>
    <w:p w14:paraId="6DBBCA3E" w14:textId="2366AB3F" w:rsidR="00B71C32" w:rsidRDefault="00B71C32" w:rsidP="00B71C32">
      <w:pPr>
        <w:pStyle w:val="Heading1"/>
      </w:pPr>
      <w:r>
        <w:t>9.</w:t>
      </w:r>
      <w:r>
        <w:tab/>
      </w:r>
      <w:r w:rsidR="005C2F48">
        <w:t>OFFERTE ANALYSE</w:t>
      </w:r>
      <w:r>
        <w:t xml:space="preserve"> EN ONDERHANDELINGEN </w:t>
      </w:r>
    </w:p>
    <w:p w14:paraId="47EB99AF" w14:textId="77777777" w:rsidR="00B71C32" w:rsidRDefault="00B71C32" w:rsidP="00B71C32"/>
    <w:p w14:paraId="584AA9CD" w14:textId="06280244" w:rsidR="00B71C32" w:rsidRDefault="00B71C32" w:rsidP="00B71C32">
      <w:r>
        <w:t xml:space="preserve">Bij de analyses van de aanbiedingen dienen de aanbiedingen like-for-like gemaakt te worden. Oftewel, gecorrigeerd voor een gelijke basis. Een Total Cost of Insurance vergelijking is hier het meest transparant. De vergelijking dient u te baseren op alle vaste en variabel kosten per aanbieding. </w:t>
      </w:r>
    </w:p>
    <w:p w14:paraId="43611249" w14:textId="77777777" w:rsidR="00B71C32" w:rsidRDefault="00B71C32" w:rsidP="00B71C32"/>
    <w:p w14:paraId="7E075B2C" w14:textId="77777777" w:rsidR="00B71C32" w:rsidRDefault="00B71C32" w:rsidP="00B71C32">
      <w:r>
        <w:t>Total Cost of Insurance vergelijking = premie + assurantiebelasting + eigen risico + eigen behoud + broker fee + schadeafhandeling fee voor alle leasevormen en objecten totaal.</w:t>
      </w:r>
    </w:p>
    <w:p w14:paraId="7B41B352" w14:textId="77777777" w:rsidR="00B71C32" w:rsidRDefault="00B71C32" w:rsidP="00B71C32"/>
    <w:p w14:paraId="2289593C" w14:textId="77777777" w:rsidR="00B71C32" w:rsidRDefault="00B71C32" w:rsidP="00B71C32">
      <w:r>
        <w:t xml:space="preserve">Hoe berekent u de variabele kosten, zoals eigen risico of een mogelijke teruggave van het eigen behoud? Dat kunt u doen door de gemiddelde kosten van de afgelopen drie jaar als voorspeller voor de toekomstige kosten te nemen. Aan te raden is om bij deze Total Cost of Insurance vergelijking ook een aantal scenario’s uit te werken, zoals een best case en worst case. </w:t>
      </w:r>
    </w:p>
    <w:p w14:paraId="0A3123CC" w14:textId="77777777" w:rsidR="00B71C32" w:rsidRDefault="00B71C32" w:rsidP="00B71C32"/>
    <w:p w14:paraId="1A370A26" w14:textId="77777777" w:rsidR="00B71C32" w:rsidRDefault="00B71C32" w:rsidP="00B71C32">
      <w:r>
        <w:t>Het is gebruikelijk om de analyse van de dienstverleningscomponenten uit te voeren op basis van compleetheid. Tijdens gesprekken met de verzekeraar kunt u nadere toelichting vragen over hoe de dienst in detail wordt uitgevoerd.</w:t>
      </w:r>
    </w:p>
    <w:p w14:paraId="4C8D20C1" w14:textId="77777777" w:rsidR="00B71C32" w:rsidRDefault="00B71C32" w:rsidP="00B71C32"/>
    <w:p w14:paraId="5D2E7ADB" w14:textId="77777777" w:rsidR="00B71C32" w:rsidRDefault="00B71C32" w:rsidP="00B71C32">
      <w:r>
        <w:t xml:space="preserve">De onderhandelingen met de verzekeraars en eventuele brokers is gericht op het optimaliseren van de inkoopvoordelen. Het is verstandig om ter voorbereiding een lijst met items te maken die u wilt bespreken. Per item bepaalt u de verwachte kostenaanpassing en voert u hiervoor argumenten aan. Met cijfers en argumentatie staat u sterker in de onderhandelingen. Daarnaast maakt u het uw contactpersoon gemakkelijker om zijn organisatie te overtuigen van de korting die hij u geeft.  </w:t>
      </w:r>
    </w:p>
    <w:p w14:paraId="5B2C0F3B" w14:textId="77777777" w:rsidR="00B71C32" w:rsidRDefault="00B71C32" w:rsidP="00B71C32"/>
    <w:p w14:paraId="445124F2" w14:textId="77777777" w:rsidR="00B71C32" w:rsidRDefault="00B71C32" w:rsidP="00B71C32">
      <w:r>
        <w:t xml:space="preserve">Werkt u met een broker of een adviseur? Bespreek dan vooraf de rolverdeling. Geef ook duidelijk aan welke mandaat de broker of adviseur heeft om namens u voorstellen te doen en te onderhandelen. </w:t>
      </w:r>
    </w:p>
    <w:p w14:paraId="780341EF" w14:textId="77777777" w:rsidR="00B71C32" w:rsidRDefault="00B71C32" w:rsidP="00B71C32"/>
    <w:p w14:paraId="536CE38D" w14:textId="77777777" w:rsidR="00B71C32" w:rsidRDefault="00B71C32" w:rsidP="00B71C32"/>
    <w:p w14:paraId="30056EDA" w14:textId="7BDFBF62" w:rsidR="00B71C32" w:rsidRDefault="00B71C32" w:rsidP="00B71C32">
      <w:pPr>
        <w:pStyle w:val="Heading1"/>
      </w:pPr>
      <w:r>
        <w:t>10.</w:t>
      </w:r>
      <w:r>
        <w:tab/>
        <w:t>BESLUITVORMING</w:t>
      </w:r>
    </w:p>
    <w:p w14:paraId="43627A1D" w14:textId="77777777" w:rsidR="00B71C32" w:rsidRDefault="00B71C32" w:rsidP="00B71C32"/>
    <w:p w14:paraId="5B7A72F1" w14:textId="77777777" w:rsidR="00B71C32" w:rsidRDefault="00B71C32" w:rsidP="00B71C32">
      <w:r>
        <w:t xml:space="preserve">Het tenderproject eindigt met de besluitvorming. Nadat u het besluit genomen heeft, brengt u uiteraard de geselecteerde verzekeraar op de hoogte. Daarnaast is het van belang om de andere verzekeraars persoonlijk op de hoogte te brengen. Deze partijen zijn immers weer mogelijke verzekeraars in de toekomst. Als u op een prettige manier het tenderproject afsluit, heeft u daar later weer plezier van. </w:t>
      </w:r>
    </w:p>
    <w:p w14:paraId="039867EA" w14:textId="77777777" w:rsidR="00B71C32" w:rsidRDefault="00B71C32" w:rsidP="00B71C32"/>
    <w:p w14:paraId="50E8337C" w14:textId="77777777" w:rsidR="00B71C32" w:rsidRDefault="00B71C32" w:rsidP="00B71C32"/>
    <w:p w14:paraId="08D71FC1" w14:textId="036B8005" w:rsidR="00B71C32" w:rsidRDefault="00B71C32" w:rsidP="00B71C32">
      <w:pPr>
        <w:pStyle w:val="Heading1"/>
      </w:pPr>
      <w:r>
        <w:t>11.</w:t>
      </w:r>
      <w:r>
        <w:tab/>
        <w:t>IMPLEMENTATIE</w:t>
      </w:r>
    </w:p>
    <w:p w14:paraId="1F63D179" w14:textId="77777777" w:rsidR="00B71C32" w:rsidRDefault="00B71C32" w:rsidP="00B71C32"/>
    <w:p w14:paraId="3FE9D4E1" w14:textId="77777777" w:rsidR="00B71C32" w:rsidRDefault="00B71C32" w:rsidP="00B71C32">
      <w:r>
        <w:t xml:space="preserve">De implementatie begint met een kick-off meeting. Hierbij bespreken medewerkers van de verzekeraar en uw leasemaatschappij wie welke taak zal uitvoeren bij de implementatie. Ter voorbereiding is het aan te bevelen om per proces de huidige situatie samen te vatten. Vervolgens kunt u tijdens de kick-off meeting gezamenlijk de processen doorlopen en vaststellen waar er mogelijke wijzigingen zijn. Hiermee voorkomt u dat er later problemen ontstaan bij de dienstverlening aan leaseklanten of bestuurders. </w:t>
      </w:r>
    </w:p>
    <w:p w14:paraId="08988433" w14:textId="77777777" w:rsidR="00B71C32" w:rsidRDefault="00B71C32" w:rsidP="00B71C32"/>
    <w:p w14:paraId="5E143E71" w14:textId="77777777" w:rsidR="00B71C32" w:rsidRDefault="00B71C32" w:rsidP="00B71C32">
      <w:r>
        <w:t>Welke processen zijn belangrijk om te bespreken? Het spreekt voor zich dat u afstemt hoe de groene kaart verstrekt wordt en wie gebeld moet worden bij schade. Maar er zijn meer processen die de moeite waard zijn om te bespreken:</w:t>
      </w:r>
    </w:p>
    <w:p w14:paraId="49AC4B71" w14:textId="2DE3BED8" w:rsidR="00B71C32" w:rsidRDefault="00B71C32" w:rsidP="00B71C32">
      <w:pPr>
        <w:pStyle w:val="ListParagraph"/>
        <w:numPr>
          <w:ilvl w:val="0"/>
          <w:numId w:val="33"/>
        </w:numPr>
      </w:pPr>
      <w:r w:rsidRPr="006559AF">
        <w:rPr>
          <w:b/>
          <w:bCs/>
        </w:rPr>
        <w:t>Schadelastreductie</w:t>
      </w:r>
      <w:r>
        <w:t xml:space="preserve">: wie begeleidt leaseklanten bij het beperken van de schadelast? </w:t>
      </w:r>
    </w:p>
    <w:p w14:paraId="71D71872" w14:textId="1BDD1C67" w:rsidR="00B71C32" w:rsidRDefault="00B71C32" w:rsidP="00B71C32">
      <w:pPr>
        <w:pStyle w:val="ListParagraph"/>
        <w:numPr>
          <w:ilvl w:val="0"/>
          <w:numId w:val="33"/>
        </w:numPr>
      </w:pPr>
      <w:r w:rsidRPr="006559AF">
        <w:rPr>
          <w:b/>
          <w:bCs/>
        </w:rPr>
        <w:t>Analyse van trends</w:t>
      </w:r>
      <w:r>
        <w:t xml:space="preserve">: wie monitort dit en signaleert het als de schadelast oploopt of daalt? </w:t>
      </w:r>
    </w:p>
    <w:p w14:paraId="63D1CAEB" w14:textId="34023647" w:rsidR="00B71C32" w:rsidRDefault="00B71C32" w:rsidP="00B71C32">
      <w:pPr>
        <w:pStyle w:val="ListParagraph"/>
        <w:numPr>
          <w:ilvl w:val="0"/>
          <w:numId w:val="33"/>
        </w:numPr>
      </w:pPr>
      <w:r w:rsidRPr="006559AF">
        <w:rPr>
          <w:b/>
          <w:bCs/>
        </w:rPr>
        <w:t>Reserveringen</w:t>
      </w:r>
      <w:r>
        <w:t xml:space="preserve">: wie houdt bij hoe de reserveringen zich ontwikkelen? </w:t>
      </w:r>
    </w:p>
    <w:p w14:paraId="02627CCE" w14:textId="2649BFA9" w:rsidR="00B71C32" w:rsidRDefault="00B71C32" w:rsidP="00B71C32">
      <w:pPr>
        <w:pStyle w:val="ListParagraph"/>
        <w:numPr>
          <w:ilvl w:val="0"/>
          <w:numId w:val="33"/>
        </w:numPr>
      </w:pPr>
      <w:r>
        <w:t xml:space="preserve">Operationele zaken: wie checkt bijvoorbeeld of alle schades binnen 24 uur geopend worden? </w:t>
      </w:r>
    </w:p>
    <w:p w14:paraId="7636EDFF" w14:textId="77777777" w:rsidR="00B71C32" w:rsidRDefault="00B71C32" w:rsidP="00B71C32"/>
    <w:p w14:paraId="175A9FBD" w14:textId="77777777" w:rsidR="00B71C32" w:rsidRDefault="00B71C32" w:rsidP="00B71C32"/>
    <w:p w14:paraId="0AAED248" w14:textId="6E919376" w:rsidR="00B71C32" w:rsidRDefault="00B71C32" w:rsidP="00B71C32">
      <w:pPr>
        <w:pStyle w:val="Heading1"/>
      </w:pPr>
      <w:r>
        <w:t>12.</w:t>
      </w:r>
      <w:r>
        <w:tab/>
        <w:t>NAZORG</w:t>
      </w:r>
    </w:p>
    <w:p w14:paraId="44E53F4F" w14:textId="77777777" w:rsidR="00B71C32" w:rsidRDefault="00B71C32" w:rsidP="00B71C32"/>
    <w:p w14:paraId="6FC5DC9C" w14:textId="34553BD6" w:rsidR="00B71C32" w:rsidRDefault="00B71C32" w:rsidP="00B71C32">
      <w:r>
        <w:t xml:space="preserve">Na de implementatie is het belangrijk om te borgen dat het beoogde voordeel ook daadwerkelijk gerealiseerd wordt. Om dit te monitoren zijn financiële en operationele rapportages van belang, samen met geplande periodieke review meetings. Door gedurende de looptijd actief te zijn, data te verzamelen en waar mogelijk bij te sturen, komt u niet voor verrassingen te staan. Het op orde hebben van uw data zal ook helpen bij de volgende tender. Door systematisch te werk te gaan, kunt u doorlopend verbeteren en steeds meer kosten besparen. </w:t>
      </w:r>
    </w:p>
    <w:p w14:paraId="14AD3F51" w14:textId="77777777" w:rsidR="00B71C32" w:rsidRDefault="00B71C32" w:rsidP="00B71C32"/>
    <w:p w14:paraId="5562B69B" w14:textId="77777777" w:rsidR="00B71C32" w:rsidRDefault="00B71C32" w:rsidP="00B71C32"/>
    <w:p w14:paraId="1F9EB22B" w14:textId="77777777" w:rsidR="00B71C32" w:rsidRPr="00A854F3" w:rsidRDefault="00B71C32" w:rsidP="00B71C32">
      <w:pPr>
        <w:pStyle w:val="Heading1"/>
      </w:pPr>
      <w:r w:rsidRPr="00D421C6">
        <w:lastRenderedPageBreak/>
        <w:t xml:space="preserve">Aan de slag met </w:t>
      </w:r>
      <w:r>
        <w:t>inkoop</w:t>
      </w:r>
    </w:p>
    <w:p w14:paraId="18636BC2" w14:textId="77777777" w:rsidR="00B71C32" w:rsidRDefault="00B71C32" w:rsidP="00B71C32"/>
    <w:p w14:paraId="47569A10" w14:textId="24F6874B" w:rsidR="00F3250A" w:rsidRDefault="00B71C32" w:rsidP="00B71C32">
      <w:r>
        <w:t xml:space="preserve">Wilt u meer weten over de systematische aanpak die Fleet Insurance hanteert en de resultaten die wij voor onze klanten realiseren? Neem contact op om de kansen die er voor u liggen te bespreken. </w:t>
      </w:r>
    </w:p>
    <w:p w14:paraId="4336BD0A" w14:textId="77777777" w:rsidR="00F3250A" w:rsidRDefault="00F3250A" w:rsidP="00B71C32"/>
    <w:p w14:paraId="1EBB2F4B" w14:textId="6FA0303D" w:rsidR="00F3250A" w:rsidRPr="00F3250A" w:rsidRDefault="00F3250A" w:rsidP="00B71C32">
      <w:pPr>
        <w:rPr>
          <w:color w:val="1D08B8"/>
        </w:rPr>
      </w:pPr>
      <w:r w:rsidRPr="00F3250A">
        <w:rPr>
          <w:color w:val="1D08B8"/>
        </w:rPr>
        <w:t>Direct contact:</w:t>
      </w:r>
    </w:p>
    <w:p w14:paraId="3BD47A3F" w14:textId="4DD5D0E1" w:rsidR="00F3250A" w:rsidRDefault="00F3250A" w:rsidP="00B71C32">
      <w:r>
        <w:t>Eelco van de Wiel</w:t>
      </w:r>
    </w:p>
    <w:p w14:paraId="1EA37309" w14:textId="77777777" w:rsidR="00F3250A" w:rsidRDefault="00F3250A" w:rsidP="00B71C32">
      <w:r>
        <w:t xml:space="preserve">06-43718650 </w:t>
      </w:r>
    </w:p>
    <w:p w14:paraId="433F8B6E" w14:textId="61629964" w:rsidR="00F3250A" w:rsidRDefault="00F3250A" w:rsidP="00B71C32">
      <w:r>
        <w:t>eelco@fleetinsurance.nl</w:t>
      </w:r>
    </w:p>
    <w:p w14:paraId="6C0CCABA" w14:textId="77777777" w:rsidR="00F3250A" w:rsidRDefault="00F3250A" w:rsidP="00B71C32"/>
    <w:p w14:paraId="1138DF29" w14:textId="77777777" w:rsidR="00F3250A" w:rsidRDefault="00F3250A" w:rsidP="00B71C32"/>
    <w:p w14:paraId="0B926727" w14:textId="53B4AED0" w:rsidR="00F3250A" w:rsidRDefault="00000000" w:rsidP="00B71C32">
      <w:hyperlink r:id="rId10" w:history="1">
        <w:r w:rsidR="00F3250A" w:rsidRPr="00F3250A">
          <w:rPr>
            <w:rStyle w:val="Hyperlink"/>
          </w:rPr>
          <w:t>Plan een afspraak</w:t>
        </w:r>
      </w:hyperlink>
      <w:r w:rsidR="00F3250A">
        <w:t>: Klik hier om direct een afspraak in te plannen</w:t>
      </w:r>
    </w:p>
    <w:p w14:paraId="452FAE74" w14:textId="77777777" w:rsidR="00F3250A" w:rsidRDefault="00F3250A" w:rsidP="00B71C32"/>
    <w:p w14:paraId="5B8234D0" w14:textId="77777777" w:rsidR="00F3250A" w:rsidRDefault="00F3250A" w:rsidP="00B71C32"/>
    <w:p w14:paraId="49AD3DAA" w14:textId="5E80F00E" w:rsidR="00F3250A" w:rsidRPr="00CB7CE4" w:rsidRDefault="00000000" w:rsidP="00B71C32">
      <w:hyperlink r:id="rId11" w:history="1">
        <w:r w:rsidR="00F3250A" w:rsidRPr="00F3250A">
          <w:rPr>
            <w:rStyle w:val="Hyperlink"/>
          </w:rPr>
          <w:t>Kenniscentrum</w:t>
        </w:r>
      </w:hyperlink>
      <w:r w:rsidR="00F3250A">
        <w:t>: Klik hier voor meer informatie over wagenparkverzekering. Op het Kenniscentrum  kunt u al onze tips en artikelen lezen.</w:t>
      </w:r>
    </w:p>
    <w:p w14:paraId="318ED459" w14:textId="3929B729" w:rsidR="00C335CA" w:rsidRPr="00662BFA" w:rsidRDefault="00C335CA" w:rsidP="00D421C6"/>
    <w:sectPr w:rsidR="00C335CA" w:rsidRPr="00662BFA" w:rsidSect="00C335CA">
      <w:headerReference w:type="default" r:id="rId12"/>
      <w:footerReference w:type="default" r:id="rId13"/>
      <w:pgSz w:w="11901" w:h="16817"/>
      <w:pgMar w:top="1985"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1B9BC" w14:textId="77777777" w:rsidR="00F14654" w:rsidRDefault="00F14654" w:rsidP="00D421C6">
      <w:r>
        <w:separator/>
      </w:r>
    </w:p>
  </w:endnote>
  <w:endnote w:type="continuationSeparator" w:id="0">
    <w:p w14:paraId="76F4771B" w14:textId="77777777" w:rsidR="00F14654" w:rsidRDefault="00F14654" w:rsidP="00D42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wyn New Light">
    <w:altName w:val="Calibri"/>
    <w:panose1 w:val="00000000000000000000"/>
    <w:charset w:val="00"/>
    <w:family w:val="swiss"/>
    <w:notTrueType/>
    <w:pitch w:val="variable"/>
    <w:sig w:usb0="A00000AF" w:usb1="5000204A" w:usb2="00000000" w:usb3="00000000" w:csb0="0000008B" w:csb1="00000000"/>
  </w:font>
  <w:font w:name="Calibri">
    <w:panose1 w:val="020F0502020204030204"/>
    <w:charset w:val="00"/>
    <w:family w:val="swiss"/>
    <w:pitch w:val="variable"/>
    <w:sig w:usb0="E4002EFF" w:usb1="C000247B" w:usb2="00000009" w:usb3="00000000" w:csb0="000001FF" w:csb1="00000000"/>
  </w:font>
  <w:font w:name="Alwyn New Lt">
    <w:panose1 w:val="020B0303000000020004"/>
    <w:charset w:val="00"/>
    <w:family w:val="swiss"/>
    <w:notTrueType/>
    <w:pitch w:val="variable"/>
    <w:sig w:usb0="A00000AF" w:usb1="5000204A" w:usb2="00000000" w:usb3="00000000" w:csb0="0000008B" w:csb1="00000000"/>
  </w:font>
  <w:font w:name="AlwynNew-Light">
    <w:altName w:val="Calibri"/>
    <w:panose1 w:val="00000000000000000000"/>
    <w:charset w:val="00"/>
    <w:family w:val="swiss"/>
    <w:notTrueType/>
    <w:pitch w:val="variable"/>
    <w:sig w:usb0="A00000AF" w:usb1="5000204A" w:usb2="00000000" w:usb3="00000000" w:csb0="0000008B" w:csb1="00000000"/>
  </w:font>
  <w:font w:name="HP Simplified Hans">
    <w:altName w:val="Microsoft YaHei"/>
    <w:panose1 w:val="020B0500000000000000"/>
    <w:charset w:val="86"/>
    <w:family w:val="swiss"/>
    <w:pitch w:val="variable"/>
    <w:sig w:usb0="A00002BF" w:usb1="38CF7CFA" w:usb2="00000016" w:usb3="00000000" w:csb0="0004011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295724"/>
      <w:docPartObj>
        <w:docPartGallery w:val="Page Numbers (Bottom of Page)"/>
        <w:docPartUnique/>
      </w:docPartObj>
    </w:sdtPr>
    <w:sdtEndPr>
      <w:rPr>
        <w:noProof/>
      </w:rPr>
    </w:sdtEndPr>
    <w:sdtContent>
      <w:p w14:paraId="5CA3031B" w14:textId="27DB48C0" w:rsidR="005C2F48" w:rsidRDefault="005C2F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873732" w14:textId="14AD4D71" w:rsidR="00EA42A7" w:rsidRDefault="00EA42A7" w:rsidP="00D42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7F10D" w14:textId="77777777" w:rsidR="00F14654" w:rsidRDefault="00F14654" w:rsidP="00D421C6">
      <w:r>
        <w:separator/>
      </w:r>
    </w:p>
  </w:footnote>
  <w:footnote w:type="continuationSeparator" w:id="0">
    <w:p w14:paraId="09437AAC" w14:textId="77777777" w:rsidR="00F14654" w:rsidRDefault="00F14654" w:rsidP="00D42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4FD2D" w14:textId="3F3B6C26" w:rsidR="00EA42A7" w:rsidRPr="00C335CA" w:rsidRDefault="00EA42A7" w:rsidP="00D421C6">
    <w:pPr>
      <w:pStyle w:val="Header"/>
      <w:rPr>
        <w:lang w:val="en-US"/>
      </w:rPr>
    </w:pPr>
    <w:r w:rsidRPr="00C335CA">
      <w:rPr>
        <w:noProof/>
        <w:lang w:eastAsia="nl-NL"/>
      </w:rPr>
      <w:drawing>
        <wp:anchor distT="0" distB="0" distL="114300" distR="114300" simplePos="0" relativeHeight="251658240" behindDoc="1" locked="0" layoutInCell="1" allowOverlap="1" wp14:anchorId="0B01ED68" wp14:editId="2168B1F1">
          <wp:simplePos x="0" y="0"/>
          <wp:positionH relativeFrom="column">
            <wp:posOffset>2682240</wp:posOffset>
          </wp:positionH>
          <wp:positionV relativeFrom="paragraph">
            <wp:posOffset>7620</wp:posOffset>
          </wp:positionV>
          <wp:extent cx="370800" cy="370800"/>
          <wp:effectExtent l="0" t="0" r="0" b="0"/>
          <wp:wrapNone/>
          <wp:docPr id="1" name="Afbeelding 1" descr="Afbeelding met volière, ge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eldmerk_FI.png"/>
                  <pic:cNvPicPr/>
                </pic:nvPicPr>
                <pic:blipFill>
                  <a:blip r:embed="rId1">
                    <a:extLst>
                      <a:ext uri="{28A0092B-C50C-407E-A947-70E740481C1C}">
                        <a14:useLocalDpi xmlns:a14="http://schemas.microsoft.com/office/drawing/2010/main" val="0"/>
                      </a:ext>
                    </a:extLst>
                  </a:blip>
                  <a:stretch>
                    <a:fillRect/>
                  </a:stretch>
                </pic:blipFill>
                <pic:spPr>
                  <a:xfrm>
                    <a:off x="0" y="0"/>
                    <a:ext cx="370800" cy="370800"/>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w:t xml:space="preserve"> </w:t>
    </w:r>
    <w:r w:rsidRPr="00C335CA">
      <w:rPr>
        <w:lang w:val="en-US"/>
      </w:rPr>
      <w:t xml:space="preserve"> </w:t>
    </w:r>
  </w:p>
  <w:p w14:paraId="26801BEE" w14:textId="49805B45" w:rsidR="00EA42A7" w:rsidRPr="00C335CA" w:rsidRDefault="00EA42A7" w:rsidP="00D421C6">
    <w:pPr>
      <w:pStyle w:val="Header"/>
      <w:rPr>
        <w:lang w:val="en-US"/>
      </w:rPr>
    </w:pPr>
    <w:r>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A3904"/>
    <w:multiLevelType w:val="hybridMultilevel"/>
    <w:tmpl w:val="2EEA4E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B4850"/>
    <w:multiLevelType w:val="hybridMultilevel"/>
    <w:tmpl w:val="A93E4586"/>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391CD8"/>
    <w:multiLevelType w:val="hybridMultilevel"/>
    <w:tmpl w:val="912A5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1311A"/>
    <w:multiLevelType w:val="hybridMultilevel"/>
    <w:tmpl w:val="37F07428"/>
    <w:lvl w:ilvl="0" w:tplc="EBEE99D2">
      <w:numFmt w:val="bullet"/>
      <w:lvlText w:val="-"/>
      <w:lvlJc w:val="left"/>
      <w:pPr>
        <w:ind w:left="720" w:hanging="360"/>
      </w:pPr>
      <w:rPr>
        <w:rFonts w:ascii="Alwyn New Light" w:eastAsiaTheme="minorHAnsi" w:hAnsi="Alwyn New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94508"/>
    <w:multiLevelType w:val="hybridMultilevel"/>
    <w:tmpl w:val="0F94F9AC"/>
    <w:lvl w:ilvl="0" w:tplc="EBEE99D2">
      <w:numFmt w:val="bullet"/>
      <w:lvlText w:val="-"/>
      <w:lvlJc w:val="left"/>
      <w:pPr>
        <w:ind w:left="720" w:hanging="360"/>
      </w:pPr>
      <w:rPr>
        <w:rFonts w:ascii="Alwyn New Light" w:eastAsiaTheme="minorHAnsi" w:hAnsi="Alwyn New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57AED"/>
    <w:multiLevelType w:val="hybridMultilevel"/>
    <w:tmpl w:val="77A8E5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F46E7A"/>
    <w:multiLevelType w:val="hybridMultilevel"/>
    <w:tmpl w:val="D4C41C18"/>
    <w:lvl w:ilvl="0" w:tplc="23166D0C">
      <w:numFmt w:val="bullet"/>
      <w:lvlText w:val="-"/>
      <w:lvlJc w:val="left"/>
      <w:pPr>
        <w:ind w:left="1080" w:hanging="720"/>
      </w:pPr>
      <w:rPr>
        <w:rFonts w:ascii="Alwyn New Lt" w:eastAsiaTheme="minorEastAsia" w:hAnsi="Alwyn New L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BD5EF4"/>
    <w:multiLevelType w:val="hybridMultilevel"/>
    <w:tmpl w:val="9A869B36"/>
    <w:lvl w:ilvl="0" w:tplc="23166D0C">
      <w:numFmt w:val="bullet"/>
      <w:lvlText w:val="-"/>
      <w:lvlJc w:val="left"/>
      <w:pPr>
        <w:ind w:left="1080" w:hanging="720"/>
      </w:pPr>
      <w:rPr>
        <w:rFonts w:ascii="Alwyn New Lt" w:eastAsiaTheme="minorEastAsia" w:hAnsi="Alwyn New L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A22655"/>
    <w:multiLevelType w:val="hybridMultilevel"/>
    <w:tmpl w:val="AE70A6C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B21FEE"/>
    <w:multiLevelType w:val="hybridMultilevel"/>
    <w:tmpl w:val="40FC6B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CC7EA7"/>
    <w:multiLevelType w:val="hybridMultilevel"/>
    <w:tmpl w:val="B3F09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4656B5"/>
    <w:multiLevelType w:val="hybridMultilevel"/>
    <w:tmpl w:val="3B92C7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C35F1E"/>
    <w:multiLevelType w:val="hybridMultilevel"/>
    <w:tmpl w:val="8368B8B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912803"/>
    <w:multiLevelType w:val="hybridMultilevel"/>
    <w:tmpl w:val="710E93A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EA2356B"/>
    <w:multiLevelType w:val="hybridMultilevel"/>
    <w:tmpl w:val="FB78F0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D515FA"/>
    <w:multiLevelType w:val="hybridMultilevel"/>
    <w:tmpl w:val="8E500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B96E38"/>
    <w:multiLevelType w:val="hybridMultilevel"/>
    <w:tmpl w:val="5088DC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0664045"/>
    <w:multiLevelType w:val="hybridMultilevel"/>
    <w:tmpl w:val="A858C442"/>
    <w:lvl w:ilvl="0" w:tplc="04130001">
      <w:start w:val="1"/>
      <w:numFmt w:val="bullet"/>
      <w:lvlText w:val=""/>
      <w:lvlJc w:val="left"/>
      <w:pPr>
        <w:ind w:left="720" w:hanging="360"/>
      </w:pPr>
      <w:rPr>
        <w:rFonts w:ascii="Symbol" w:hAnsi="Symbol" w:hint="default"/>
      </w:rPr>
    </w:lvl>
    <w:lvl w:ilvl="1" w:tplc="9146C3F0">
      <w:numFmt w:val="bullet"/>
      <w:lvlText w:val="-"/>
      <w:lvlJc w:val="left"/>
      <w:pPr>
        <w:ind w:left="1800" w:hanging="720"/>
      </w:pPr>
      <w:rPr>
        <w:rFonts w:ascii="Alwyn New Lt" w:eastAsiaTheme="minorEastAsia" w:hAnsi="Alwyn New Lt"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B316A81"/>
    <w:multiLevelType w:val="hybridMultilevel"/>
    <w:tmpl w:val="EFBEF0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9131E1"/>
    <w:multiLevelType w:val="hybridMultilevel"/>
    <w:tmpl w:val="93C6A5D8"/>
    <w:lvl w:ilvl="0" w:tplc="23166D0C">
      <w:numFmt w:val="bullet"/>
      <w:lvlText w:val="-"/>
      <w:lvlJc w:val="left"/>
      <w:pPr>
        <w:ind w:left="720" w:hanging="720"/>
      </w:pPr>
      <w:rPr>
        <w:rFonts w:ascii="Alwyn New Lt" w:eastAsiaTheme="minorEastAsia" w:hAnsi="Alwyn New Lt"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34E212F"/>
    <w:multiLevelType w:val="hybridMultilevel"/>
    <w:tmpl w:val="127EAFF2"/>
    <w:lvl w:ilvl="0" w:tplc="0413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3F638B7"/>
    <w:multiLevelType w:val="hybridMultilevel"/>
    <w:tmpl w:val="E4D8CCD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B255DA"/>
    <w:multiLevelType w:val="hybridMultilevel"/>
    <w:tmpl w:val="B10EF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5D7C01"/>
    <w:multiLevelType w:val="hybridMultilevel"/>
    <w:tmpl w:val="1C8479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81675B"/>
    <w:multiLevelType w:val="hybridMultilevel"/>
    <w:tmpl w:val="CE94A00C"/>
    <w:lvl w:ilvl="0" w:tplc="23166D0C">
      <w:numFmt w:val="bullet"/>
      <w:lvlText w:val="-"/>
      <w:lvlJc w:val="left"/>
      <w:pPr>
        <w:ind w:left="1080" w:hanging="720"/>
      </w:pPr>
      <w:rPr>
        <w:rFonts w:ascii="Alwyn New Lt" w:eastAsiaTheme="minorEastAsia" w:hAnsi="Alwyn New L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5622317"/>
    <w:multiLevelType w:val="hybridMultilevel"/>
    <w:tmpl w:val="BF2E0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3319F0"/>
    <w:multiLevelType w:val="hybridMultilevel"/>
    <w:tmpl w:val="831072E2"/>
    <w:lvl w:ilvl="0" w:tplc="A5C85D6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921FC2"/>
    <w:multiLevelType w:val="hybridMultilevel"/>
    <w:tmpl w:val="31EC8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217E95"/>
    <w:multiLevelType w:val="hybridMultilevel"/>
    <w:tmpl w:val="A7C84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F00543"/>
    <w:multiLevelType w:val="hybridMultilevel"/>
    <w:tmpl w:val="152EF2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1A93F56"/>
    <w:multiLevelType w:val="hybridMultilevel"/>
    <w:tmpl w:val="1EEA6F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88259E"/>
    <w:multiLevelType w:val="hybridMultilevel"/>
    <w:tmpl w:val="801AF776"/>
    <w:lvl w:ilvl="0" w:tplc="EBEE99D2">
      <w:numFmt w:val="bullet"/>
      <w:lvlText w:val="-"/>
      <w:lvlJc w:val="left"/>
      <w:pPr>
        <w:ind w:left="720" w:hanging="360"/>
      </w:pPr>
      <w:rPr>
        <w:rFonts w:ascii="Alwyn New Light" w:eastAsiaTheme="minorHAnsi" w:hAnsi="Alwyn New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020F6A"/>
    <w:multiLevelType w:val="hybridMultilevel"/>
    <w:tmpl w:val="EAA8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5465437">
    <w:abstractNumId w:val="8"/>
  </w:num>
  <w:num w:numId="2" w16cid:durableId="1425304305">
    <w:abstractNumId w:val="31"/>
  </w:num>
  <w:num w:numId="3" w16cid:durableId="1725830459">
    <w:abstractNumId w:val="4"/>
  </w:num>
  <w:num w:numId="4" w16cid:durableId="854347966">
    <w:abstractNumId w:val="12"/>
  </w:num>
  <w:num w:numId="5" w16cid:durableId="1753625706">
    <w:abstractNumId w:val="0"/>
  </w:num>
  <w:num w:numId="6" w16cid:durableId="545724219">
    <w:abstractNumId w:val="3"/>
  </w:num>
  <w:num w:numId="7" w16cid:durableId="2065331517">
    <w:abstractNumId w:val="13"/>
  </w:num>
  <w:num w:numId="8" w16cid:durableId="634405887">
    <w:abstractNumId w:val="21"/>
  </w:num>
  <w:num w:numId="9" w16cid:durableId="984700685">
    <w:abstractNumId w:val="14"/>
  </w:num>
  <w:num w:numId="10" w16cid:durableId="1203977109">
    <w:abstractNumId w:val="2"/>
  </w:num>
  <w:num w:numId="11" w16cid:durableId="778644299">
    <w:abstractNumId w:val="23"/>
  </w:num>
  <w:num w:numId="12" w16cid:durableId="1871411192">
    <w:abstractNumId w:val="26"/>
  </w:num>
  <w:num w:numId="13" w16cid:durableId="950628760">
    <w:abstractNumId w:val="32"/>
  </w:num>
  <w:num w:numId="14" w16cid:durableId="831214690">
    <w:abstractNumId w:val="15"/>
  </w:num>
  <w:num w:numId="15" w16cid:durableId="223490504">
    <w:abstractNumId w:val="28"/>
  </w:num>
  <w:num w:numId="16" w16cid:durableId="84958274">
    <w:abstractNumId w:val="10"/>
  </w:num>
  <w:num w:numId="17" w16cid:durableId="569536473">
    <w:abstractNumId w:val="27"/>
  </w:num>
  <w:num w:numId="18" w16cid:durableId="954409860">
    <w:abstractNumId w:val="25"/>
  </w:num>
  <w:num w:numId="19" w16cid:durableId="884609141">
    <w:abstractNumId w:val="22"/>
  </w:num>
  <w:num w:numId="20" w16cid:durableId="29038844">
    <w:abstractNumId w:val="16"/>
  </w:num>
  <w:num w:numId="21" w16cid:durableId="738603057">
    <w:abstractNumId w:val="6"/>
  </w:num>
  <w:num w:numId="22" w16cid:durableId="1911574481">
    <w:abstractNumId w:val="24"/>
  </w:num>
  <w:num w:numId="23" w16cid:durableId="1232691756">
    <w:abstractNumId w:val="20"/>
  </w:num>
  <w:num w:numId="24" w16cid:durableId="1497182350">
    <w:abstractNumId w:val="30"/>
  </w:num>
  <w:num w:numId="25" w16cid:durableId="1015040970">
    <w:abstractNumId w:val="7"/>
  </w:num>
  <w:num w:numId="26" w16cid:durableId="557975957">
    <w:abstractNumId w:val="17"/>
  </w:num>
  <w:num w:numId="27" w16cid:durableId="1315403914">
    <w:abstractNumId w:val="11"/>
  </w:num>
  <w:num w:numId="28" w16cid:durableId="348606097">
    <w:abstractNumId w:val="19"/>
  </w:num>
  <w:num w:numId="29" w16cid:durableId="557590534">
    <w:abstractNumId w:val="9"/>
  </w:num>
  <w:num w:numId="30" w16cid:durableId="135338855">
    <w:abstractNumId w:val="29"/>
  </w:num>
  <w:num w:numId="31" w16cid:durableId="1635939697">
    <w:abstractNumId w:val="1"/>
  </w:num>
  <w:num w:numId="32" w16cid:durableId="1007825734">
    <w:abstractNumId w:val="18"/>
  </w:num>
  <w:num w:numId="33" w16cid:durableId="2053379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5E"/>
    <w:rsid w:val="00022656"/>
    <w:rsid w:val="00042011"/>
    <w:rsid w:val="00047CA5"/>
    <w:rsid w:val="00060C00"/>
    <w:rsid w:val="00062277"/>
    <w:rsid w:val="00071037"/>
    <w:rsid w:val="000C3676"/>
    <w:rsid w:val="000D0686"/>
    <w:rsid w:val="00102DB3"/>
    <w:rsid w:val="00103654"/>
    <w:rsid w:val="00111ABA"/>
    <w:rsid w:val="00133A59"/>
    <w:rsid w:val="00133AC6"/>
    <w:rsid w:val="001410A1"/>
    <w:rsid w:val="001459DE"/>
    <w:rsid w:val="00146B57"/>
    <w:rsid w:val="001562C1"/>
    <w:rsid w:val="00195E25"/>
    <w:rsid w:val="001A3008"/>
    <w:rsid w:val="001A574D"/>
    <w:rsid w:val="001C4825"/>
    <w:rsid w:val="00222F5C"/>
    <w:rsid w:val="002521BB"/>
    <w:rsid w:val="002776FD"/>
    <w:rsid w:val="00293972"/>
    <w:rsid w:val="00297FD2"/>
    <w:rsid w:val="002C0B67"/>
    <w:rsid w:val="002E641D"/>
    <w:rsid w:val="00320B55"/>
    <w:rsid w:val="00354847"/>
    <w:rsid w:val="00355F0C"/>
    <w:rsid w:val="00356DF2"/>
    <w:rsid w:val="0038314B"/>
    <w:rsid w:val="00390C34"/>
    <w:rsid w:val="003B0799"/>
    <w:rsid w:val="003C6685"/>
    <w:rsid w:val="003D08E1"/>
    <w:rsid w:val="003E286A"/>
    <w:rsid w:val="00401C5C"/>
    <w:rsid w:val="00404CC2"/>
    <w:rsid w:val="00423304"/>
    <w:rsid w:val="00437EFC"/>
    <w:rsid w:val="0049697D"/>
    <w:rsid w:val="004A05C7"/>
    <w:rsid w:val="004A3591"/>
    <w:rsid w:val="004A6456"/>
    <w:rsid w:val="004E473E"/>
    <w:rsid w:val="00537819"/>
    <w:rsid w:val="00540018"/>
    <w:rsid w:val="0055126B"/>
    <w:rsid w:val="005645CF"/>
    <w:rsid w:val="00582ADD"/>
    <w:rsid w:val="00583650"/>
    <w:rsid w:val="00595CFE"/>
    <w:rsid w:val="0059676F"/>
    <w:rsid w:val="005B21E8"/>
    <w:rsid w:val="005B31AB"/>
    <w:rsid w:val="005B50AE"/>
    <w:rsid w:val="005C0609"/>
    <w:rsid w:val="005C0C21"/>
    <w:rsid w:val="005C2F48"/>
    <w:rsid w:val="005E3450"/>
    <w:rsid w:val="00617A02"/>
    <w:rsid w:val="0065016A"/>
    <w:rsid w:val="006559AF"/>
    <w:rsid w:val="0066028C"/>
    <w:rsid w:val="00662BFA"/>
    <w:rsid w:val="00685703"/>
    <w:rsid w:val="006A06F2"/>
    <w:rsid w:val="006F52AA"/>
    <w:rsid w:val="00742CB0"/>
    <w:rsid w:val="007540DF"/>
    <w:rsid w:val="00792929"/>
    <w:rsid w:val="007A0129"/>
    <w:rsid w:val="007A0837"/>
    <w:rsid w:val="007A3E12"/>
    <w:rsid w:val="007A64D4"/>
    <w:rsid w:val="007B4FCE"/>
    <w:rsid w:val="007D5790"/>
    <w:rsid w:val="007E6FF3"/>
    <w:rsid w:val="0082425E"/>
    <w:rsid w:val="008720DF"/>
    <w:rsid w:val="008851A8"/>
    <w:rsid w:val="00924BC7"/>
    <w:rsid w:val="009478BE"/>
    <w:rsid w:val="00966A91"/>
    <w:rsid w:val="00967424"/>
    <w:rsid w:val="00967573"/>
    <w:rsid w:val="009A27E3"/>
    <w:rsid w:val="009D7DD0"/>
    <w:rsid w:val="009E18E9"/>
    <w:rsid w:val="009E3420"/>
    <w:rsid w:val="00A50AE1"/>
    <w:rsid w:val="00A854F3"/>
    <w:rsid w:val="00AA26AF"/>
    <w:rsid w:val="00AD23FF"/>
    <w:rsid w:val="00AD4E71"/>
    <w:rsid w:val="00AE4CE7"/>
    <w:rsid w:val="00AF5D75"/>
    <w:rsid w:val="00B00D65"/>
    <w:rsid w:val="00B035C4"/>
    <w:rsid w:val="00B12530"/>
    <w:rsid w:val="00B414A8"/>
    <w:rsid w:val="00B46B92"/>
    <w:rsid w:val="00B52EA6"/>
    <w:rsid w:val="00B638E2"/>
    <w:rsid w:val="00B63E39"/>
    <w:rsid w:val="00B71C32"/>
    <w:rsid w:val="00B75A31"/>
    <w:rsid w:val="00B84D39"/>
    <w:rsid w:val="00B8702F"/>
    <w:rsid w:val="00C12A8F"/>
    <w:rsid w:val="00C31A25"/>
    <w:rsid w:val="00C335CA"/>
    <w:rsid w:val="00C400B7"/>
    <w:rsid w:val="00C53791"/>
    <w:rsid w:val="00C84FA2"/>
    <w:rsid w:val="00C92A32"/>
    <w:rsid w:val="00CA12EC"/>
    <w:rsid w:val="00CA5042"/>
    <w:rsid w:val="00CA69E3"/>
    <w:rsid w:val="00CB7CE4"/>
    <w:rsid w:val="00CE2FCD"/>
    <w:rsid w:val="00CE76FE"/>
    <w:rsid w:val="00D421C6"/>
    <w:rsid w:val="00D71022"/>
    <w:rsid w:val="00D825D4"/>
    <w:rsid w:val="00D84E33"/>
    <w:rsid w:val="00DA5C86"/>
    <w:rsid w:val="00DC6D9D"/>
    <w:rsid w:val="00DD0882"/>
    <w:rsid w:val="00E06E83"/>
    <w:rsid w:val="00E1503A"/>
    <w:rsid w:val="00E410AF"/>
    <w:rsid w:val="00E81E75"/>
    <w:rsid w:val="00EA42A7"/>
    <w:rsid w:val="00EB2C00"/>
    <w:rsid w:val="00EC077F"/>
    <w:rsid w:val="00EC4B71"/>
    <w:rsid w:val="00ED1214"/>
    <w:rsid w:val="00ED3A79"/>
    <w:rsid w:val="00ED60DC"/>
    <w:rsid w:val="00EE5BE2"/>
    <w:rsid w:val="00F07343"/>
    <w:rsid w:val="00F073F7"/>
    <w:rsid w:val="00F07728"/>
    <w:rsid w:val="00F14654"/>
    <w:rsid w:val="00F3250A"/>
    <w:rsid w:val="00FA1077"/>
    <w:rsid w:val="00FA1B4F"/>
    <w:rsid w:val="00FC5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3D890"/>
  <w15:chartTrackingRefBased/>
  <w15:docId w15:val="{B682EC8F-FD4B-FC47-A48B-297E86DD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1C6"/>
    <w:rPr>
      <w:rFonts w:ascii="Alwyn New Lt" w:eastAsiaTheme="minorEastAsia" w:hAnsi="Alwyn New Lt"/>
      <w:color w:val="808080" w:themeColor="background1" w:themeShade="80"/>
      <w:sz w:val="20"/>
      <w:szCs w:val="20"/>
      <w:lang w:val="nl-NL"/>
    </w:rPr>
  </w:style>
  <w:style w:type="paragraph" w:styleId="Heading1">
    <w:name w:val="heading 1"/>
    <w:basedOn w:val="Normal"/>
    <w:next w:val="Normal"/>
    <w:link w:val="Heading1Char"/>
    <w:uiPriority w:val="9"/>
    <w:qFormat/>
    <w:rsid w:val="00D421C6"/>
    <w:pPr>
      <w:outlineLvl w:val="0"/>
    </w:pPr>
    <w:rPr>
      <w:rFonts w:ascii="Alwyn New Light" w:hAnsi="Alwyn New Light"/>
      <w:color w:val="2A7B8E"/>
      <w:sz w:val="32"/>
      <w:szCs w:val="32"/>
    </w:rPr>
  </w:style>
  <w:style w:type="paragraph" w:styleId="Heading2">
    <w:name w:val="heading 2"/>
    <w:basedOn w:val="Normal"/>
    <w:next w:val="Normal"/>
    <w:link w:val="Heading2Char"/>
    <w:uiPriority w:val="9"/>
    <w:unhideWhenUsed/>
    <w:qFormat/>
    <w:rsid w:val="00A854F3"/>
    <w:pPr>
      <w:keepNext/>
      <w:keepLines/>
      <w:spacing w:before="40"/>
      <w:outlineLvl w:val="1"/>
    </w:pPr>
    <w:rPr>
      <w:rFonts w:eastAsiaTheme="majorEastAsia" w:cstheme="majorBidi"/>
      <w:b/>
      <w:bCs/>
      <w:color w:val="auto"/>
      <w:sz w:val="22"/>
      <w:szCs w:val="22"/>
    </w:rPr>
  </w:style>
  <w:style w:type="paragraph" w:styleId="Heading3">
    <w:name w:val="heading 3"/>
    <w:basedOn w:val="Normal"/>
    <w:link w:val="Heading3Char"/>
    <w:uiPriority w:val="9"/>
    <w:qFormat/>
    <w:rsid w:val="00A854F3"/>
    <w:pP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42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12EC"/>
    <w:pPr>
      <w:ind w:left="720"/>
      <w:contextualSpacing/>
    </w:pPr>
    <w:rPr>
      <w:rFonts w:eastAsiaTheme="minorHAnsi"/>
    </w:rPr>
  </w:style>
  <w:style w:type="paragraph" w:styleId="Header">
    <w:name w:val="header"/>
    <w:basedOn w:val="Normal"/>
    <w:link w:val="HeaderChar"/>
    <w:uiPriority w:val="99"/>
    <w:unhideWhenUsed/>
    <w:rsid w:val="00E410AF"/>
    <w:pPr>
      <w:tabs>
        <w:tab w:val="center" w:pos="4513"/>
        <w:tab w:val="right" w:pos="9026"/>
      </w:tabs>
    </w:pPr>
    <w:rPr>
      <w:rFonts w:eastAsiaTheme="minorHAnsi"/>
    </w:rPr>
  </w:style>
  <w:style w:type="character" w:customStyle="1" w:styleId="HeaderChar">
    <w:name w:val="Header Char"/>
    <w:basedOn w:val="DefaultParagraphFont"/>
    <w:link w:val="Header"/>
    <w:uiPriority w:val="99"/>
    <w:rsid w:val="00E410AF"/>
  </w:style>
  <w:style w:type="paragraph" w:styleId="Footer">
    <w:name w:val="footer"/>
    <w:basedOn w:val="Normal"/>
    <w:link w:val="FooterChar"/>
    <w:uiPriority w:val="99"/>
    <w:unhideWhenUsed/>
    <w:rsid w:val="00E410AF"/>
    <w:pPr>
      <w:tabs>
        <w:tab w:val="center" w:pos="4513"/>
        <w:tab w:val="right" w:pos="9026"/>
      </w:tabs>
    </w:pPr>
    <w:rPr>
      <w:rFonts w:eastAsiaTheme="minorHAnsi"/>
    </w:rPr>
  </w:style>
  <w:style w:type="character" w:customStyle="1" w:styleId="FooterChar">
    <w:name w:val="Footer Char"/>
    <w:basedOn w:val="DefaultParagraphFont"/>
    <w:link w:val="Footer"/>
    <w:uiPriority w:val="99"/>
    <w:rsid w:val="00E410AF"/>
  </w:style>
  <w:style w:type="paragraph" w:styleId="BalloonText">
    <w:name w:val="Balloon Text"/>
    <w:basedOn w:val="Normal"/>
    <w:link w:val="BalloonTextChar"/>
    <w:uiPriority w:val="99"/>
    <w:semiHidden/>
    <w:unhideWhenUsed/>
    <w:rsid w:val="0065016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5016A"/>
    <w:rPr>
      <w:rFonts w:ascii="Times New Roman" w:eastAsiaTheme="minorEastAsia" w:hAnsi="Times New Roman" w:cs="Times New Roman"/>
      <w:sz w:val="18"/>
      <w:szCs w:val="18"/>
    </w:rPr>
  </w:style>
  <w:style w:type="character" w:styleId="CommentReference">
    <w:name w:val="annotation reference"/>
    <w:basedOn w:val="DefaultParagraphFont"/>
    <w:uiPriority w:val="99"/>
    <w:semiHidden/>
    <w:unhideWhenUsed/>
    <w:rsid w:val="0065016A"/>
    <w:rPr>
      <w:sz w:val="16"/>
      <w:szCs w:val="16"/>
    </w:rPr>
  </w:style>
  <w:style w:type="paragraph" w:styleId="CommentText">
    <w:name w:val="annotation text"/>
    <w:basedOn w:val="Normal"/>
    <w:link w:val="CommentTextChar"/>
    <w:uiPriority w:val="99"/>
    <w:semiHidden/>
    <w:unhideWhenUsed/>
    <w:rsid w:val="0065016A"/>
  </w:style>
  <w:style w:type="character" w:customStyle="1" w:styleId="CommentTextChar">
    <w:name w:val="Comment Text Char"/>
    <w:basedOn w:val="DefaultParagraphFont"/>
    <w:link w:val="CommentText"/>
    <w:uiPriority w:val="99"/>
    <w:semiHidden/>
    <w:rsid w:val="0065016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5016A"/>
    <w:rPr>
      <w:b/>
      <w:bCs/>
    </w:rPr>
  </w:style>
  <w:style w:type="character" w:customStyle="1" w:styleId="CommentSubjectChar">
    <w:name w:val="Comment Subject Char"/>
    <w:basedOn w:val="CommentTextChar"/>
    <w:link w:val="CommentSubject"/>
    <w:uiPriority w:val="99"/>
    <w:semiHidden/>
    <w:rsid w:val="0065016A"/>
    <w:rPr>
      <w:rFonts w:eastAsiaTheme="minorEastAsia"/>
      <w:b/>
      <w:bCs/>
      <w:sz w:val="20"/>
      <w:szCs w:val="20"/>
    </w:rPr>
  </w:style>
  <w:style w:type="paragraph" w:styleId="Revision">
    <w:name w:val="Revision"/>
    <w:hidden/>
    <w:uiPriority w:val="99"/>
    <w:semiHidden/>
    <w:rsid w:val="0065016A"/>
    <w:rPr>
      <w:rFonts w:eastAsiaTheme="minorEastAsia"/>
    </w:rPr>
  </w:style>
  <w:style w:type="character" w:customStyle="1" w:styleId="Heading3Char">
    <w:name w:val="Heading 3 Char"/>
    <w:basedOn w:val="DefaultParagraphFont"/>
    <w:link w:val="Heading3"/>
    <w:uiPriority w:val="9"/>
    <w:rsid w:val="00A854F3"/>
    <w:rPr>
      <w:rFonts w:ascii="Alwyn New Lt" w:eastAsiaTheme="minorEastAsia" w:hAnsi="Alwyn New Lt"/>
      <w:color w:val="808080" w:themeColor="background1" w:themeShade="80"/>
      <w:sz w:val="20"/>
      <w:szCs w:val="20"/>
      <w:u w:val="single"/>
      <w:lang w:val="nl-NL"/>
    </w:rPr>
  </w:style>
  <w:style w:type="paragraph" w:styleId="NormalWeb">
    <w:name w:val="Normal (Web)"/>
    <w:basedOn w:val="Normal"/>
    <w:uiPriority w:val="99"/>
    <w:semiHidden/>
    <w:unhideWhenUsed/>
    <w:rsid w:val="00060C00"/>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060C00"/>
    <w:rPr>
      <w:color w:val="0000FF"/>
      <w:u w:val="single"/>
    </w:rPr>
  </w:style>
  <w:style w:type="paragraph" w:styleId="BodyText">
    <w:name w:val="Body Text"/>
    <w:basedOn w:val="Normal"/>
    <w:link w:val="BodyTextChar"/>
    <w:uiPriority w:val="1"/>
    <w:qFormat/>
    <w:rsid w:val="00060C00"/>
    <w:pPr>
      <w:widowControl w:val="0"/>
      <w:autoSpaceDE w:val="0"/>
      <w:autoSpaceDN w:val="0"/>
    </w:pPr>
    <w:rPr>
      <w:rFonts w:ascii="AlwynNew-Light" w:eastAsia="AlwynNew-Light" w:hAnsi="AlwynNew-Light" w:cs="AlwynNew-Light"/>
      <w:sz w:val="14"/>
      <w:szCs w:val="14"/>
      <w:lang w:eastAsia="en-GB" w:bidi="en-GB"/>
    </w:rPr>
  </w:style>
  <w:style w:type="character" w:customStyle="1" w:styleId="BodyTextChar">
    <w:name w:val="Body Text Char"/>
    <w:basedOn w:val="DefaultParagraphFont"/>
    <w:link w:val="BodyText"/>
    <w:uiPriority w:val="1"/>
    <w:rsid w:val="00060C00"/>
    <w:rPr>
      <w:rFonts w:ascii="AlwynNew-Light" w:eastAsia="AlwynNew-Light" w:hAnsi="AlwynNew-Light" w:cs="AlwynNew-Light"/>
      <w:sz w:val="14"/>
      <w:szCs w:val="14"/>
      <w:lang w:eastAsia="en-GB" w:bidi="en-GB"/>
    </w:rPr>
  </w:style>
  <w:style w:type="character" w:styleId="FollowedHyperlink">
    <w:name w:val="FollowedHyperlink"/>
    <w:basedOn w:val="DefaultParagraphFont"/>
    <w:uiPriority w:val="99"/>
    <w:semiHidden/>
    <w:unhideWhenUsed/>
    <w:rsid w:val="002E641D"/>
    <w:rPr>
      <w:color w:val="954F72" w:themeColor="followedHyperlink"/>
      <w:u w:val="single"/>
    </w:rPr>
  </w:style>
  <w:style w:type="character" w:styleId="UnresolvedMention">
    <w:name w:val="Unresolved Mention"/>
    <w:basedOn w:val="DefaultParagraphFont"/>
    <w:uiPriority w:val="99"/>
    <w:semiHidden/>
    <w:unhideWhenUsed/>
    <w:rsid w:val="002E641D"/>
    <w:rPr>
      <w:color w:val="605E5C"/>
      <w:shd w:val="clear" w:color="auto" w:fill="E1DFDD"/>
    </w:rPr>
  </w:style>
  <w:style w:type="character" w:customStyle="1" w:styleId="Heading1Char">
    <w:name w:val="Heading 1 Char"/>
    <w:basedOn w:val="DefaultParagraphFont"/>
    <w:link w:val="Heading1"/>
    <w:uiPriority w:val="9"/>
    <w:rsid w:val="00D421C6"/>
    <w:rPr>
      <w:rFonts w:ascii="Alwyn New Light" w:eastAsiaTheme="minorEastAsia" w:hAnsi="Alwyn New Light"/>
      <w:color w:val="2A7B8E"/>
      <w:sz w:val="32"/>
      <w:szCs w:val="32"/>
      <w:lang w:val="nl-NL"/>
    </w:rPr>
  </w:style>
  <w:style w:type="character" w:customStyle="1" w:styleId="Heading2Char">
    <w:name w:val="Heading 2 Char"/>
    <w:basedOn w:val="DefaultParagraphFont"/>
    <w:link w:val="Heading2"/>
    <w:uiPriority w:val="9"/>
    <w:rsid w:val="00A854F3"/>
    <w:rPr>
      <w:rFonts w:ascii="Alwyn New Lt" w:eastAsiaTheme="majorEastAsia" w:hAnsi="Alwyn New Lt" w:cstheme="majorBidi"/>
      <w:b/>
      <w:bCs/>
      <w:sz w:val="22"/>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516994">
      <w:bodyDiv w:val="1"/>
      <w:marLeft w:val="0"/>
      <w:marRight w:val="0"/>
      <w:marTop w:val="0"/>
      <w:marBottom w:val="0"/>
      <w:divBdr>
        <w:top w:val="none" w:sz="0" w:space="0" w:color="auto"/>
        <w:left w:val="none" w:sz="0" w:space="0" w:color="auto"/>
        <w:bottom w:val="none" w:sz="0" w:space="0" w:color="auto"/>
        <w:right w:val="none" w:sz="0" w:space="0" w:color="auto"/>
      </w:divBdr>
      <w:divsChild>
        <w:div w:id="221867793">
          <w:marLeft w:val="0"/>
          <w:marRight w:val="0"/>
          <w:marTop w:val="0"/>
          <w:marBottom w:val="0"/>
          <w:divBdr>
            <w:top w:val="none" w:sz="0" w:space="0" w:color="auto"/>
            <w:left w:val="none" w:sz="0" w:space="0" w:color="auto"/>
            <w:bottom w:val="none" w:sz="0" w:space="0" w:color="auto"/>
            <w:right w:val="none" w:sz="0" w:space="0" w:color="auto"/>
          </w:divBdr>
        </w:div>
        <w:div w:id="173112476">
          <w:marLeft w:val="0"/>
          <w:marRight w:val="0"/>
          <w:marTop w:val="0"/>
          <w:marBottom w:val="0"/>
          <w:divBdr>
            <w:top w:val="none" w:sz="0" w:space="0" w:color="auto"/>
            <w:left w:val="none" w:sz="0" w:space="0" w:color="auto"/>
            <w:bottom w:val="none" w:sz="0" w:space="0" w:color="auto"/>
            <w:right w:val="none" w:sz="0" w:space="0" w:color="auto"/>
          </w:divBdr>
        </w:div>
      </w:divsChild>
    </w:div>
    <w:div w:id="1056389045">
      <w:bodyDiv w:val="1"/>
      <w:marLeft w:val="0"/>
      <w:marRight w:val="0"/>
      <w:marTop w:val="0"/>
      <w:marBottom w:val="0"/>
      <w:divBdr>
        <w:top w:val="none" w:sz="0" w:space="0" w:color="auto"/>
        <w:left w:val="none" w:sz="0" w:space="0" w:color="auto"/>
        <w:bottom w:val="none" w:sz="0" w:space="0" w:color="auto"/>
        <w:right w:val="none" w:sz="0" w:space="0" w:color="auto"/>
      </w:divBdr>
      <w:divsChild>
        <w:div w:id="1495796942">
          <w:marLeft w:val="0"/>
          <w:marRight w:val="0"/>
          <w:marTop w:val="0"/>
          <w:marBottom w:val="0"/>
          <w:divBdr>
            <w:top w:val="none" w:sz="0" w:space="0" w:color="auto"/>
            <w:left w:val="none" w:sz="0" w:space="0" w:color="auto"/>
            <w:bottom w:val="none" w:sz="0" w:space="0" w:color="auto"/>
            <w:right w:val="none" w:sz="0" w:space="0" w:color="auto"/>
          </w:divBdr>
          <w:divsChild>
            <w:div w:id="1904753587">
              <w:marLeft w:val="0"/>
              <w:marRight w:val="0"/>
              <w:marTop w:val="0"/>
              <w:marBottom w:val="0"/>
              <w:divBdr>
                <w:top w:val="none" w:sz="0" w:space="0" w:color="auto"/>
                <w:left w:val="none" w:sz="0" w:space="0" w:color="auto"/>
                <w:bottom w:val="none" w:sz="0" w:space="0" w:color="auto"/>
                <w:right w:val="none" w:sz="0" w:space="0" w:color="auto"/>
              </w:divBdr>
              <w:divsChild>
                <w:div w:id="886448573">
                  <w:marLeft w:val="0"/>
                  <w:marRight w:val="0"/>
                  <w:marTop w:val="0"/>
                  <w:marBottom w:val="0"/>
                  <w:divBdr>
                    <w:top w:val="none" w:sz="0" w:space="0" w:color="auto"/>
                    <w:left w:val="none" w:sz="0" w:space="0" w:color="auto"/>
                    <w:bottom w:val="none" w:sz="0" w:space="0" w:color="auto"/>
                    <w:right w:val="none" w:sz="0" w:space="0" w:color="auto"/>
                  </w:divBdr>
                  <w:divsChild>
                    <w:div w:id="1233660415">
                      <w:marLeft w:val="0"/>
                      <w:marRight w:val="0"/>
                      <w:marTop w:val="0"/>
                      <w:marBottom w:val="0"/>
                      <w:divBdr>
                        <w:top w:val="none" w:sz="0" w:space="0" w:color="auto"/>
                        <w:left w:val="none" w:sz="0" w:space="0" w:color="auto"/>
                        <w:bottom w:val="none" w:sz="0" w:space="0" w:color="auto"/>
                        <w:right w:val="none" w:sz="0" w:space="0" w:color="auto"/>
                      </w:divBdr>
                    </w:div>
                  </w:divsChild>
                </w:div>
                <w:div w:id="994648393">
                  <w:marLeft w:val="0"/>
                  <w:marRight w:val="0"/>
                  <w:marTop w:val="0"/>
                  <w:marBottom w:val="0"/>
                  <w:divBdr>
                    <w:top w:val="none" w:sz="0" w:space="0" w:color="auto"/>
                    <w:left w:val="none" w:sz="0" w:space="0" w:color="auto"/>
                    <w:bottom w:val="none" w:sz="0" w:space="0" w:color="auto"/>
                    <w:right w:val="none" w:sz="0" w:space="0" w:color="auto"/>
                  </w:divBdr>
                  <w:divsChild>
                    <w:div w:id="193327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39487454.hs-sites-eu1.com/alles-over-verzekering-voor-leasemaatschappijen-fleet-insura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139487454.hs-sites-eu1.com/plan-een-afspraak-fleet-insurance?hs_preview=GwHlHBlE-7477099416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6CF7D-0851-544B-9734-E89E3A5B8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2357</Words>
  <Characters>12965</Characters>
  <Application>Microsoft Office Word</Application>
  <DocSecurity>0</DocSecurity>
  <Lines>108</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FI-Insurance</dc:creator>
  <cp:keywords/>
  <dc:description/>
  <cp:lastModifiedBy>Eelco van de Wiel | Fleet Insurance B.V.</cp:lastModifiedBy>
  <cp:revision>4</cp:revision>
  <dcterms:created xsi:type="dcterms:W3CDTF">2023-07-20T11:11:00Z</dcterms:created>
  <dcterms:modified xsi:type="dcterms:W3CDTF">2023-08-06T07:56:00Z</dcterms:modified>
</cp:coreProperties>
</file>